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211" w:rsidRDefault="00534211" w:rsidP="00F10FE1">
      <w:pPr>
        <w:shd w:val="clear" w:color="auto" w:fill="F1F1F1"/>
        <w:spacing w:after="139" w:line="240" w:lineRule="auto"/>
        <w:outlineLvl w:val="1"/>
        <w:rPr>
          <w:rFonts w:ascii="Arial" w:eastAsia="Times New Roman" w:hAnsi="Arial" w:cs="Arial"/>
          <w:b/>
          <w:bCs/>
          <w:color w:val="09376B"/>
          <w:sz w:val="24"/>
          <w:szCs w:val="24"/>
        </w:rPr>
      </w:pPr>
    </w:p>
    <w:p w:rsidR="00534211" w:rsidRPr="00534211" w:rsidRDefault="00534211" w:rsidP="00534211">
      <w:pPr>
        <w:shd w:val="clear" w:color="auto" w:fill="F1F1F1"/>
        <w:spacing w:after="139" w:line="240" w:lineRule="auto"/>
        <w:jc w:val="center"/>
        <w:outlineLvl w:val="1"/>
        <w:rPr>
          <w:rFonts w:ascii="Arial" w:eastAsia="Times New Roman" w:hAnsi="Arial" w:cs="Arial"/>
          <w:b/>
          <w:bCs/>
          <w:i/>
          <w:color w:val="09376B"/>
          <w:sz w:val="32"/>
          <w:szCs w:val="32"/>
          <w:u w:val="single"/>
        </w:rPr>
      </w:pPr>
      <w:r w:rsidRPr="00534211">
        <w:rPr>
          <w:rFonts w:ascii="Arial" w:eastAsia="Times New Roman" w:hAnsi="Arial" w:cs="Arial"/>
          <w:b/>
          <w:bCs/>
          <w:i/>
          <w:color w:val="09376B"/>
          <w:sz w:val="32"/>
          <w:szCs w:val="32"/>
          <w:u w:val="single"/>
        </w:rPr>
        <w:t>HİNDİSTAN</w:t>
      </w:r>
    </w:p>
    <w:p w:rsidR="00534211" w:rsidRDefault="00534211" w:rsidP="00F10FE1">
      <w:pPr>
        <w:shd w:val="clear" w:color="auto" w:fill="F1F1F1"/>
        <w:spacing w:after="139" w:line="240" w:lineRule="auto"/>
        <w:outlineLvl w:val="1"/>
        <w:rPr>
          <w:rFonts w:ascii="Arial" w:eastAsia="Times New Roman" w:hAnsi="Arial" w:cs="Arial"/>
          <w:b/>
          <w:bCs/>
          <w:color w:val="09376B"/>
          <w:sz w:val="24"/>
          <w:szCs w:val="24"/>
        </w:rPr>
      </w:pPr>
      <w:r>
        <w:rPr>
          <w:rFonts w:ascii="Arial" w:eastAsia="Times New Roman" w:hAnsi="Arial" w:cs="Arial"/>
          <w:b/>
          <w:bCs/>
          <w:noProof/>
          <w:color w:val="09376B"/>
          <w:sz w:val="24"/>
          <w:szCs w:val="24"/>
        </w:rPr>
        <w:drawing>
          <wp:inline distT="0" distB="0" distL="0" distR="0">
            <wp:extent cx="5603035" cy="3917172"/>
            <wp:effectExtent l="19050" t="0" r="0" b="0"/>
            <wp:docPr id="1" name="Resim 1" descr="C:\Users\Ticaret\Desktop\HİNDİS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caret\Desktop\HİNDİSTAN.jpg"/>
                    <pic:cNvPicPr>
                      <a:picLocks noChangeAspect="1" noChangeArrowheads="1"/>
                    </pic:cNvPicPr>
                  </pic:nvPicPr>
                  <pic:blipFill>
                    <a:blip r:embed="rId6"/>
                    <a:srcRect/>
                    <a:stretch>
                      <a:fillRect/>
                    </a:stretch>
                  </pic:blipFill>
                  <pic:spPr bwMode="auto">
                    <a:xfrm>
                      <a:off x="0" y="0"/>
                      <a:ext cx="5603526" cy="3917515"/>
                    </a:xfrm>
                    <a:prstGeom prst="rect">
                      <a:avLst/>
                    </a:prstGeom>
                    <a:noFill/>
                    <a:ln w="9525">
                      <a:noFill/>
                      <a:miter lim="800000"/>
                      <a:headEnd/>
                      <a:tailEnd/>
                    </a:ln>
                  </pic:spPr>
                </pic:pic>
              </a:graphicData>
            </a:graphic>
          </wp:inline>
        </w:drawing>
      </w:r>
    </w:p>
    <w:p w:rsidR="00534211" w:rsidRDefault="00534211" w:rsidP="00F10FE1">
      <w:pPr>
        <w:shd w:val="clear" w:color="auto" w:fill="F1F1F1"/>
        <w:spacing w:after="139" w:line="240" w:lineRule="auto"/>
        <w:outlineLvl w:val="1"/>
        <w:rPr>
          <w:rFonts w:ascii="Arial" w:eastAsia="Times New Roman" w:hAnsi="Arial" w:cs="Arial"/>
          <w:b/>
          <w:bCs/>
          <w:color w:val="09376B"/>
          <w:sz w:val="24"/>
          <w:szCs w:val="24"/>
        </w:rPr>
      </w:pPr>
    </w:p>
    <w:p w:rsidR="00534211" w:rsidRDefault="00534211" w:rsidP="00F10FE1">
      <w:pPr>
        <w:shd w:val="clear" w:color="auto" w:fill="F1F1F1"/>
        <w:spacing w:after="139" w:line="240" w:lineRule="auto"/>
        <w:outlineLvl w:val="1"/>
        <w:rPr>
          <w:rFonts w:ascii="Arial" w:eastAsia="Times New Roman" w:hAnsi="Arial" w:cs="Arial"/>
          <w:b/>
          <w:bCs/>
          <w:color w:val="09376B"/>
          <w:sz w:val="24"/>
          <w:szCs w:val="24"/>
        </w:rPr>
      </w:pPr>
    </w:p>
    <w:p w:rsidR="00534211" w:rsidRDefault="00534211" w:rsidP="00F10FE1">
      <w:pPr>
        <w:shd w:val="clear" w:color="auto" w:fill="F1F1F1"/>
        <w:spacing w:after="139" w:line="240" w:lineRule="auto"/>
        <w:outlineLvl w:val="1"/>
        <w:rPr>
          <w:rFonts w:ascii="Arial" w:eastAsia="Times New Roman" w:hAnsi="Arial" w:cs="Arial"/>
          <w:b/>
          <w:bCs/>
          <w:color w:val="09376B"/>
          <w:sz w:val="24"/>
          <w:szCs w:val="24"/>
        </w:rPr>
      </w:pPr>
    </w:p>
    <w:p w:rsidR="00534211" w:rsidRDefault="00534211" w:rsidP="00F10FE1">
      <w:pPr>
        <w:shd w:val="clear" w:color="auto" w:fill="F1F1F1"/>
        <w:spacing w:after="139" w:line="240" w:lineRule="auto"/>
        <w:outlineLvl w:val="1"/>
        <w:rPr>
          <w:rFonts w:ascii="Arial" w:eastAsia="Times New Roman" w:hAnsi="Arial" w:cs="Arial"/>
          <w:b/>
          <w:bCs/>
          <w:color w:val="09376B"/>
          <w:sz w:val="24"/>
          <w:szCs w:val="24"/>
        </w:rPr>
      </w:pPr>
    </w:p>
    <w:p w:rsidR="00534211" w:rsidRDefault="00534211" w:rsidP="00F10FE1">
      <w:pPr>
        <w:shd w:val="clear" w:color="auto" w:fill="F1F1F1"/>
        <w:spacing w:after="139" w:line="240" w:lineRule="auto"/>
        <w:outlineLvl w:val="1"/>
        <w:rPr>
          <w:rFonts w:ascii="Arial" w:eastAsia="Times New Roman" w:hAnsi="Arial" w:cs="Arial"/>
          <w:b/>
          <w:bCs/>
          <w:color w:val="09376B"/>
          <w:sz w:val="24"/>
          <w:szCs w:val="24"/>
        </w:rPr>
      </w:pPr>
    </w:p>
    <w:p w:rsidR="00534211" w:rsidRDefault="00534211" w:rsidP="00F10FE1">
      <w:pPr>
        <w:shd w:val="clear" w:color="auto" w:fill="F1F1F1"/>
        <w:spacing w:after="139" w:line="240" w:lineRule="auto"/>
        <w:outlineLvl w:val="1"/>
        <w:rPr>
          <w:rFonts w:ascii="Arial" w:eastAsia="Times New Roman" w:hAnsi="Arial" w:cs="Arial"/>
          <w:b/>
          <w:bCs/>
          <w:color w:val="09376B"/>
          <w:sz w:val="24"/>
          <w:szCs w:val="24"/>
        </w:rPr>
      </w:pPr>
    </w:p>
    <w:p w:rsidR="00534211" w:rsidRDefault="00534211" w:rsidP="00F10FE1">
      <w:pPr>
        <w:shd w:val="clear" w:color="auto" w:fill="F1F1F1"/>
        <w:spacing w:after="139" w:line="240" w:lineRule="auto"/>
        <w:outlineLvl w:val="1"/>
        <w:rPr>
          <w:rFonts w:ascii="Arial" w:eastAsia="Times New Roman" w:hAnsi="Arial" w:cs="Arial"/>
          <w:b/>
          <w:bCs/>
          <w:color w:val="09376B"/>
          <w:sz w:val="24"/>
          <w:szCs w:val="24"/>
        </w:rPr>
      </w:pPr>
    </w:p>
    <w:p w:rsidR="00534211" w:rsidRDefault="00534211" w:rsidP="00F10FE1">
      <w:pPr>
        <w:shd w:val="clear" w:color="auto" w:fill="F1F1F1"/>
        <w:spacing w:after="139" w:line="240" w:lineRule="auto"/>
        <w:outlineLvl w:val="1"/>
        <w:rPr>
          <w:rFonts w:ascii="Arial" w:eastAsia="Times New Roman" w:hAnsi="Arial" w:cs="Arial"/>
          <w:b/>
          <w:bCs/>
          <w:color w:val="09376B"/>
          <w:sz w:val="24"/>
          <w:szCs w:val="24"/>
        </w:rPr>
      </w:pPr>
    </w:p>
    <w:p w:rsidR="00534211" w:rsidRDefault="00534211" w:rsidP="00F10FE1">
      <w:pPr>
        <w:shd w:val="clear" w:color="auto" w:fill="F1F1F1"/>
        <w:spacing w:after="139" w:line="240" w:lineRule="auto"/>
        <w:outlineLvl w:val="1"/>
        <w:rPr>
          <w:rFonts w:ascii="Arial" w:eastAsia="Times New Roman" w:hAnsi="Arial" w:cs="Arial"/>
          <w:b/>
          <w:bCs/>
          <w:color w:val="09376B"/>
          <w:sz w:val="24"/>
          <w:szCs w:val="24"/>
        </w:rPr>
      </w:pPr>
    </w:p>
    <w:p w:rsidR="00534211" w:rsidRDefault="00534211" w:rsidP="00F10FE1">
      <w:pPr>
        <w:shd w:val="clear" w:color="auto" w:fill="F1F1F1"/>
        <w:spacing w:after="139" w:line="240" w:lineRule="auto"/>
        <w:outlineLvl w:val="1"/>
        <w:rPr>
          <w:rFonts w:ascii="Arial" w:eastAsia="Times New Roman" w:hAnsi="Arial" w:cs="Arial"/>
          <w:b/>
          <w:bCs/>
          <w:color w:val="09376B"/>
          <w:sz w:val="24"/>
          <w:szCs w:val="24"/>
        </w:rPr>
      </w:pPr>
    </w:p>
    <w:p w:rsidR="00534211" w:rsidRDefault="00534211" w:rsidP="00F10FE1">
      <w:pPr>
        <w:shd w:val="clear" w:color="auto" w:fill="F1F1F1"/>
        <w:spacing w:after="139" w:line="240" w:lineRule="auto"/>
        <w:outlineLvl w:val="1"/>
        <w:rPr>
          <w:rFonts w:ascii="Arial" w:eastAsia="Times New Roman" w:hAnsi="Arial" w:cs="Arial"/>
          <w:b/>
          <w:bCs/>
          <w:color w:val="09376B"/>
          <w:sz w:val="24"/>
          <w:szCs w:val="24"/>
        </w:rPr>
      </w:pPr>
    </w:p>
    <w:p w:rsidR="00534211" w:rsidRDefault="00534211" w:rsidP="00F10FE1">
      <w:pPr>
        <w:shd w:val="clear" w:color="auto" w:fill="F1F1F1"/>
        <w:spacing w:after="139" w:line="240" w:lineRule="auto"/>
        <w:outlineLvl w:val="1"/>
        <w:rPr>
          <w:rFonts w:ascii="Arial" w:eastAsia="Times New Roman" w:hAnsi="Arial" w:cs="Arial"/>
          <w:b/>
          <w:bCs/>
          <w:color w:val="09376B"/>
          <w:sz w:val="24"/>
          <w:szCs w:val="24"/>
        </w:rPr>
      </w:pPr>
    </w:p>
    <w:p w:rsidR="00534211" w:rsidRDefault="00534211" w:rsidP="00F10FE1">
      <w:pPr>
        <w:shd w:val="clear" w:color="auto" w:fill="F1F1F1"/>
        <w:spacing w:after="139" w:line="240" w:lineRule="auto"/>
        <w:outlineLvl w:val="1"/>
        <w:rPr>
          <w:rFonts w:ascii="Arial" w:eastAsia="Times New Roman" w:hAnsi="Arial" w:cs="Arial"/>
          <w:b/>
          <w:bCs/>
          <w:color w:val="09376B"/>
          <w:sz w:val="24"/>
          <w:szCs w:val="24"/>
        </w:rPr>
      </w:pPr>
    </w:p>
    <w:p w:rsidR="00534211" w:rsidRDefault="00534211" w:rsidP="00F10FE1">
      <w:pPr>
        <w:shd w:val="clear" w:color="auto" w:fill="F1F1F1"/>
        <w:spacing w:after="139" w:line="240" w:lineRule="auto"/>
        <w:outlineLvl w:val="1"/>
        <w:rPr>
          <w:rFonts w:ascii="Arial" w:eastAsia="Times New Roman" w:hAnsi="Arial" w:cs="Arial"/>
          <w:b/>
          <w:bCs/>
          <w:color w:val="09376B"/>
          <w:sz w:val="24"/>
          <w:szCs w:val="24"/>
        </w:rPr>
      </w:pPr>
    </w:p>
    <w:p w:rsidR="00534211" w:rsidRDefault="00534211" w:rsidP="00F10FE1">
      <w:pPr>
        <w:shd w:val="clear" w:color="auto" w:fill="F1F1F1"/>
        <w:spacing w:after="139" w:line="240" w:lineRule="auto"/>
        <w:outlineLvl w:val="1"/>
        <w:rPr>
          <w:rFonts w:ascii="Arial" w:eastAsia="Times New Roman" w:hAnsi="Arial" w:cs="Arial"/>
          <w:b/>
          <w:bCs/>
          <w:color w:val="09376B"/>
          <w:sz w:val="24"/>
          <w:szCs w:val="24"/>
        </w:rPr>
      </w:pPr>
    </w:p>
    <w:p w:rsidR="00534211" w:rsidRDefault="00534211" w:rsidP="00F10FE1">
      <w:pPr>
        <w:shd w:val="clear" w:color="auto" w:fill="F1F1F1"/>
        <w:spacing w:after="139" w:line="240" w:lineRule="auto"/>
        <w:outlineLvl w:val="1"/>
        <w:rPr>
          <w:rFonts w:ascii="Arial" w:eastAsia="Times New Roman" w:hAnsi="Arial" w:cs="Arial"/>
          <w:b/>
          <w:bCs/>
          <w:color w:val="09376B"/>
          <w:sz w:val="24"/>
          <w:szCs w:val="24"/>
        </w:rPr>
      </w:pPr>
    </w:p>
    <w:p w:rsidR="00F10FE1" w:rsidRPr="00F10FE1" w:rsidRDefault="00F10FE1" w:rsidP="00F10FE1">
      <w:pPr>
        <w:shd w:val="clear" w:color="auto" w:fill="F1F1F1"/>
        <w:spacing w:after="139" w:line="240" w:lineRule="auto"/>
        <w:outlineLvl w:val="1"/>
        <w:rPr>
          <w:rFonts w:ascii="Arial" w:eastAsia="Times New Roman" w:hAnsi="Arial" w:cs="Arial"/>
          <w:b/>
          <w:bCs/>
          <w:color w:val="09376B"/>
          <w:sz w:val="24"/>
          <w:szCs w:val="24"/>
        </w:rPr>
      </w:pPr>
      <w:r w:rsidRPr="00F10FE1">
        <w:rPr>
          <w:rFonts w:ascii="Arial" w:eastAsia="Times New Roman" w:hAnsi="Arial" w:cs="Arial"/>
          <w:b/>
          <w:bCs/>
          <w:color w:val="09376B"/>
          <w:sz w:val="24"/>
          <w:szCs w:val="24"/>
        </w:rPr>
        <w:lastRenderedPageBreak/>
        <w:t>Genel Bilgiler</w:t>
      </w:r>
    </w:p>
    <w:p w:rsidR="00AD07A1" w:rsidRDefault="00F10FE1">
      <w:pPr>
        <w:rPr>
          <w:rStyle w:val="Gl"/>
          <w:rFonts w:ascii="Times New Roman" w:hAnsi="Times New Roman" w:cs="Times New Roman"/>
          <w:i/>
          <w:color w:val="212529"/>
          <w:sz w:val="28"/>
          <w:szCs w:val="28"/>
          <w:u w:val="single"/>
          <w:shd w:val="clear" w:color="auto" w:fill="FFFFFF"/>
        </w:rPr>
      </w:pPr>
      <w:r w:rsidRPr="00F10FE1">
        <w:rPr>
          <w:rStyle w:val="Gl"/>
          <w:rFonts w:ascii="Times New Roman" w:hAnsi="Times New Roman" w:cs="Times New Roman"/>
          <w:i/>
          <w:color w:val="212529"/>
          <w:sz w:val="28"/>
          <w:szCs w:val="28"/>
          <w:u w:val="single"/>
          <w:shd w:val="clear" w:color="auto" w:fill="FFFFFF"/>
        </w:rPr>
        <w:t>Coğrafi Konum</w:t>
      </w:r>
    </w:p>
    <w:p w:rsidR="00F10FE1" w:rsidRDefault="00F10FE1">
      <w:pPr>
        <w:rPr>
          <w:rFonts w:ascii="Times New Roman" w:hAnsi="Times New Roman" w:cs="Times New Roman"/>
          <w:i/>
          <w:color w:val="212529"/>
          <w:sz w:val="16"/>
          <w:szCs w:val="16"/>
          <w:shd w:val="clear" w:color="auto" w:fill="FFFFFF"/>
        </w:rPr>
      </w:pPr>
      <w:r w:rsidRPr="00F10FE1">
        <w:rPr>
          <w:rFonts w:ascii="Times New Roman" w:hAnsi="Times New Roman" w:cs="Times New Roman"/>
          <w:i/>
          <w:color w:val="212529"/>
          <w:sz w:val="16"/>
          <w:szCs w:val="16"/>
          <w:shd w:val="clear" w:color="auto" w:fill="FFFFFF"/>
        </w:rPr>
        <w:t xml:space="preserve">Hindistan güney Asya’da yer almakta olup; güneyinde Hint Okyanusu, batısında Pakistan, kuzeyinde Çin, </w:t>
      </w:r>
      <w:proofErr w:type="spellStart"/>
      <w:r w:rsidRPr="00F10FE1">
        <w:rPr>
          <w:rFonts w:ascii="Times New Roman" w:hAnsi="Times New Roman" w:cs="Times New Roman"/>
          <w:i/>
          <w:color w:val="212529"/>
          <w:sz w:val="16"/>
          <w:szCs w:val="16"/>
          <w:shd w:val="clear" w:color="auto" w:fill="FFFFFF"/>
        </w:rPr>
        <w:t>Bhutan</w:t>
      </w:r>
      <w:proofErr w:type="spellEnd"/>
      <w:r w:rsidRPr="00F10FE1">
        <w:rPr>
          <w:rFonts w:ascii="Times New Roman" w:hAnsi="Times New Roman" w:cs="Times New Roman"/>
          <w:i/>
          <w:color w:val="212529"/>
          <w:sz w:val="16"/>
          <w:szCs w:val="16"/>
          <w:shd w:val="clear" w:color="auto" w:fill="FFFFFF"/>
        </w:rPr>
        <w:t xml:space="preserve"> ve Nepal, doğusunda ise Bangladeş ve </w:t>
      </w:r>
      <w:proofErr w:type="spellStart"/>
      <w:r w:rsidRPr="00F10FE1">
        <w:rPr>
          <w:rFonts w:ascii="Times New Roman" w:hAnsi="Times New Roman" w:cs="Times New Roman"/>
          <w:i/>
          <w:color w:val="212529"/>
          <w:sz w:val="16"/>
          <w:szCs w:val="16"/>
          <w:shd w:val="clear" w:color="auto" w:fill="FFFFFF"/>
        </w:rPr>
        <w:t>Myanmar</w:t>
      </w:r>
      <w:proofErr w:type="spellEnd"/>
      <w:r w:rsidRPr="00F10FE1">
        <w:rPr>
          <w:rFonts w:ascii="Times New Roman" w:hAnsi="Times New Roman" w:cs="Times New Roman"/>
          <w:i/>
          <w:color w:val="212529"/>
          <w:sz w:val="16"/>
          <w:szCs w:val="16"/>
          <w:shd w:val="clear" w:color="auto" w:fill="FFFFFF"/>
        </w:rPr>
        <w:t xml:space="preserve"> ile komşudur. Yüzölçümü bakımından dünyanın yedinci büyük devletidir. Hindistan’ın güneyinde tropikal muson iklimi </w:t>
      </w:r>
      <w:proofErr w:type="gramStart"/>
      <w:r w:rsidRPr="00F10FE1">
        <w:rPr>
          <w:rFonts w:ascii="Times New Roman" w:hAnsi="Times New Roman" w:cs="Times New Roman"/>
          <w:i/>
          <w:color w:val="212529"/>
          <w:sz w:val="16"/>
          <w:szCs w:val="16"/>
          <w:shd w:val="clear" w:color="auto" w:fill="FFFFFF"/>
        </w:rPr>
        <w:t>hakim</w:t>
      </w:r>
      <w:proofErr w:type="gramEnd"/>
      <w:r w:rsidRPr="00F10FE1">
        <w:rPr>
          <w:rFonts w:ascii="Times New Roman" w:hAnsi="Times New Roman" w:cs="Times New Roman"/>
          <w:i/>
          <w:color w:val="212529"/>
          <w:sz w:val="16"/>
          <w:szCs w:val="16"/>
          <w:shd w:val="clear" w:color="auto" w:fill="FFFFFF"/>
        </w:rPr>
        <w:t xml:space="preserve"> iken kuzeyinde iklim ılımandır. Hindistan’ın güney ve orta kesimleri platolardan oluşurken batısında çöller, kuzeyinde ise </w:t>
      </w:r>
      <w:proofErr w:type="spellStart"/>
      <w:r w:rsidRPr="00F10FE1">
        <w:rPr>
          <w:rFonts w:ascii="Times New Roman" w:hAnsi="Times New Roman" w:cs="Times New Roman"/>
          <w:i/>
          <w:color w:val="212529"/>
          <w:sz w:val="16"/>
          <w:szCs w:val="16"/>
          <w:shd w:val="clear" w:color="auto" w:fill="FFFFFF"/>
        </w:rPr>
        <w:t>Himalaya</w:t>
      </w:r>
      <w:proofErr w:type="spellEnd"/>
      <w:r w:rsidRPr="00F10FE1">
        <w:rPr>
          <w:rFonts w:ascii="Times New Roman" w:hAnsi="Times New Roman" w:cs="Times New Roman"/>
          <w:i/>
          <w:color w:val="212529"/>
          <w:sz w:val="16"/>
          <w:szCs w:val="16"/>
          <w:shd w:val="clear" w:color="auto" w:fill="FFFFFF"/>
        </w:rPr>
        <w:t xml:space="preserve"> Dağları yer alır.</w:t>
      </w:r>
    </w:p>
    <w:p w:rsidR="00F10FE1" w:rsidRDefault="00F10FE1">
      <w:pPr>
        <w:rPr>
          <w:rStyle w:val="Gl"/>
          <w:rFonts w:ascii="Times New Roman" w:hAnsi="Times New Roman" w:cs="Times New Roman"/>
          <w:i/>
          <w:color w:val="212529"/>
          <w:sz w:val="28"/>
          <w:szCs w:val="28"/>
          <w:u w:val="single"/>
          <w:shd w:val="clear" w:color="auto" w:fill="FFFFFF"/>
        </w:rPr>
      </w:pPr>
      <w:r w:rsidRPr="00F10FE1">
        <w:rPr>
          <w:rStyle w:val="Gl"/>
          <w:rFonts w:ascii="Times New Roman" w:hAnsi="Times New Roman" w:cs="Times New Roman"/>
          <w:i/>
          <w:color w:val="212529"/>
          <w:sz w:val="28"/>
          <w:szCs w:val="28"/>
          <w:u w:val="single"/>
          <w:shd w:val="clear" w:color="auto" w:fill="FFFFFF"/>
        </w:rPr>
        <w:t>Siyasi ve İdari Yapı</w:t>
      </w:r>
    </w:p>
    <w:p w:rsidR="00F10FE1" w:rsidRDefault="00F10FE1">
      <w:pPr>
        <w:rPr>
          <w:rFonts w:ascii="Times New Roman" w:hAnsi="Times New Roman" w:cs="Times New Roman"/>
          <w:i/>
          <w:color w:val="212529"/>
          <w:sz w:val="16"/>
          <w:szCs w:val="16"/>
          <w:shd w:val="clear" w:color="auto" w:fill="FFFFFF"/>
        </w:rPr>
      </w:pPr>
      <w:r w:rsidRPr="00F10FE1">
        <w:rPr>
          <w:rFonts w:ascii="Times New Roman" w:hAnsi="Times New Roman" w:cs="Times New Roman"/>
          <w:i/>
          <w:color w:val="212529"/>
          <w:sz w:val="16"/>
          <w:szCs w:val="16"/>
          <w:shd w:val="clear" w:color="auto" w:fill="FFFFFF"/>
        </w:rPr>
        <w:t>15 Ağustos 1947 tarihinde İngiltere’den bağımsızlığını kazanan Hindistan Cumhuriyeti’nin yönetim şekli federal cumhuriyettir. Hindistan 29 eyalet ve 7 birlik bölgesinden oluşmaktadır. Hindistan’da yasal altyapı 1950 anayasasına ve İngiliz hukukuna dayanır.</w:t>
      </w:r>
      <w:r w:rsidRPr="00F10FE1">
        <w:rPr>
          <w:rFonts w:ascii="Times New Roman" w:hAnsi="Times New Roman" w:cs="Times New Roman"/>
          <w:i/>
          <w:color w:val="212529"/>
          <w:sz w:val="16"/>
          <w:szCs w:val="16"/>
        </w:rPr>
        <w:br/>
      </w:r>
      <w:r w:rsidRPr="00F10FE1">
        <w:rPr>
          <w:rFonts w:ascii="Times New Roman" w:hAnsi="Times New Roman" w:cs="Times New Roman"/>
          <w:i/>
          <w:color w:val="212529"/>
          <w:sz w:val="16"/>
          <w:szCs w:val="16"/>
        </w:rPr>
        <w:br/>
      </w:r>
      <w:r w:rsidRPr="00F10FE1">
        <w:rPr>
          <w:rFonts w:ascii="Times New Roman" w:hAnsi="Times New Roman" w:cs="Times New Roman"/>
          <w:b/>
          <w:i/>
          <w:color w:val="212529"/>
          <w:sz w:val="16"/>
          <w:szCs w:val="16"/>
          <w:u w:val="single"/>
          <w:shd w:val="clear" w:color="auto" w:fill="FFFFFF"/>
        </w:rPr>
        <w:t>Eyaletler</w:t>
      </w:r>
      <w:r w:rsidRPr="00F10FE1">
        <w:rPr>
          <w:rFonts w:ascii="Times New Roman" w:hAnsi="Times New Roman" w:cs="Times New Roman"/>
          <w:i/>
          <w:color w:val="212529"/>
          <w:sz w:val="16"/>
          <w:szCs w:val="16"/>
          <w:shd w:val="clear" w:color="auto" w:fill="FFFFFF"/>
        </w:rPr>
        <w:t>: </w:t>
      </w:r>
      <w:proofErr w:type="spellStart"/>
      <w:r w:rsidRPr="00F10FE1">
        <w:rPr>
          <w:rFonts w:ascii="Times New Roman" w:hAnsi="Times New Roman" w:cs="Times New Roman"/>
          <w:i/>
          <w:color w:val="212529"/>
          <w:sz w:val="16"/>
          <w:szCs w:val="16"/>
          <w:shd w:val="clear" w:color="auto" w:fill="FFFFFF"/>
        </w:rPr>
        <w:t>Andhra</w:t>
      </w:r>
      <w:proofErr w:type="spellEnd"/>
      <w:r w:rsidRPr="00F10FE1">
        <w:rPr>
          <w:rFonts w:ascii="Times New Roman" w:hAnsi="Times New Roman" w:cs="Times New Roman"/>
          <w:i/>
          <w:color w:val="212529"/>
          <w:sz w:val="16"/>
          <w:szCs w:val="16"/>
          <w:shd w:val="clear" w:color="auto" w:fill="FFFFFF"/>
        </w:rPr>
        <w:t xml:space="preserve"> </w:t>
      </w:r>
      <w:proofErr w:type="spellStart"/>
      <w:r w:rsidRPr="00F10FE1">
        <w:rPr>
          <w:rFonts w:ascii="Times New Roman" w:hAnsi="Times New Roman" w:cs="Times New Roman"/>
          <w:i/>
          <w:color w:val="212529"/>
          <w:sz w:val="16"/>
          <w:szCs w:val="16"/>
          <w:shd w:val="clear" w:color="auto" w:fill="FFFFFF"/>
        </w:rPr>
        <w:t>Pradesh</w:t>
      </w:r>
      <w:proofErr w:type="spellEnd"/>
      <w:r w:rsidRPr="00F10FE1">
        <w:rPr>
          <w:rFonts w:ascii="Times New Roman" w:hAnsi="Times New Roman" w:cs="Times New Roman"/>
          <w:i/>
          <w:color w:val="212529"/>
          <w:sz w:val="16"/>
          <w:szCs w:val="16"/>
          <w:shd w:val="clear" w:color="auto" w:fill="FFFFFF"/>
        </w:rPr>
        <w:t xml:space="preserve">, </w:t>
      </w:r>
      <w:proofErr w:type="spellStart"/>
      <w:r w:rsidRPr="00F10FE1">
        <w:rPr>
          <w:rFonts w:ascii="Times New Roman" w:hAnsi="Times New Roman" w:cs="Times New Roman"/>
          <w:i/>
          <w:color w:val="212529"/>
          <w:sz w:val="16"/>
          <w:szCs w:val="16"/>
          <w:shd w:val="clear" w:color="auto" w:fill="FFFFFF"/>
        </w:rPr>
        <w:t>Arunachal</w:t>
      </w:r>
      <w:proofErr w:type="spellEnd"/>
      <w:r w:rsidRPr="00F10FE1">
        <w:rPr>
          <w:rFonts w:ascii="Times New Roman" w:hAnsi="Times New Roman" w:cs="Times New Roman"/>
          <w:i/>
          <w:color w:val="212529"/>
          <w:sz w:val="16"/>
          <w:szCs w:val="16"/>
          <w:shd w:val="clear" w:color="auto" w:fill="FFFFFF"/>
        </w:rPr>
        <w:t xml:space="preserve"> </w:t>
      </w:r>
      <w:proofErr w:type="spellStart"/>
      <w:r w:rsidRPr="00F10FE1">
        <w:rPr>
          <w:rFonts w:ascii="Times New Roman" w:hAnsi="Times New Roman" w:cs="Times New Roman"/>
          <w:i/>
          <w:color w:val="212529"/>
          <w:sz w:val="16"/>
          <w:szCs w:val="16"/>
          <w:shd w:val="clear" w:color="auto" w:fill="FFFFFF"/>
        </w:rPr>
        <w:t>Pradesh</w:t>
      </w:r>
      <w:proofErr w:type="spellEnd"/>
      <w:r w:rsidRPr="00F10FE1">
        <w:rPr>
          <w:rFonts w:ascii="Times New Roman" w:hAnsi="Times New Roman" w:cs="Times New Roman"/>
          <w:i/>
          <w:color w:val="212529"/>
          <w:sz w:val="16"/>
          <w:szCs w:val="16"/>
          <w:shd w:val="clear" w:color="auto" w:fill="FFFFFF"/>
        </w:rPr>
        <w:t xml:space="preserve">, Assam, </w:t>
      </w:r>
      <w:proofErr w:type="spellStart"/>
      <w:r w:rsidRPr="00F10FE1">
        <w:rPr>
          <w:rFonts w:ascii="Times New Roman" w:hAnsi="Times New Roman" w:cs="Times New Roman"/>
          <w:i/>
          <w:color w:val="212529"/>
          <w:sz w:val="16"/>
          <w:szCs w:val="16"/>
          <w:shd w:val="clear" w:color="auto" w:fill="FFFFFF"/>
        </w:rPr>
        <w:t>Bihar</w:t>
      </w:r>
      <w:proofErr w:type="spellEnd"/>
      <w:r w:rsidRPr="00F10FE1">
        <w:rPr>
          <w:rFonts w:ascii="Times New Roman" w:hAnsi="Times New Roman" w:cs="Times New Roman"/>
          <w:i/>
          <w:color w:val="212529"/>
          <w:sz w:val="16"/>
          <w:szCs w:val="16"/>
          <w:shd w:val="clear" w:color="auto" w:fill="FFFFFF"/>
        </w:rPr>
        <w:t xml:space="preserve">, </w:t>
      </w:r>
      <w:proofErr w:type="spellStart"/>
      <w:r w:rsidRPr="00F10FE1">
        <w:rPr>
          <w:rFonts w:ascii="Times New Roman" w:hAnsi="Times New Roman" w:cs="Times New Roman"/>
          <w:i/>
          <w:color w:val="212529"/>
          <w:sz w:val="16"/>
          <w:szCs w:val="16"/>
          <w:shd w:val="clear" w:color="auto" w:fill="FFFFFF"/>
        </w:rPr>
        <w:t>Chhattisgarh</w:t>
      </w:r>
      <w:proofErr w:type="spellEnd"/>
      <w:r w:rsidRPr="00F10FE1">
        <w:rPr>
          <w:rFonts w:ascii="Times New Roman" w:hAnsi="Times New Roman" w:cs="Times New Roman"/>
          <w:i/>
          <w:color w:val="212529"/>
          <w:sz w:val="16"/>
          <w:szCs w:val="16"/>
          <w:shd w:val="clear" w:color="auto" w:fill="FFFFFF"/>
        </w:rPr>
        <w:t xml:space="preserve">, </w:t>
      </w:r>
      <w:proofErr w:type="spellStart"/>
      <w:r w:rsidRPr="00F10FE1">
        <w:rPr>
          <w:rFonts w:ascii="Times New Roman" w:hAnsi="Times New Roman" w:cs="Times New Roman"/>
          <w:i/>
          <w:color w:val="212529"/>
          <w:sz w:val="16"/>
          <w:szCs w:val="16"/>
          <w:shd w:val="clear" w:color="auto" w:fill="FFFFFF"/>
        </w:rPr>
        <w:t>Goa</w:t>
      </w:r>
      <w:proofErr w:type="spellEnd"/>
      <w:r w:rsidRPr="00F10FE1">
        <w:rPr>
          <w:rFonts w:ascii="Times New Roman" w:hAnsi="Times New Roman" w:cs="Times New Roman"/>
          <w:i/>
          <w:color w:val="212529"/>
          <w:sz w:val="16"/>
          <w:szCs w:val="16"/>
          <w:shd w:val="clear" w:color="auto" w:fill="FFFFFF"/>
        </w:rPr>
        <w:t xml:space="preserve">, </w:t>
      </w:r>
      <w:proofErr w:type="spellStart"/>
      <w:r w:rsidRPr="00F10FE1">
        <w:rPr>
          <w:rFonts w:ascii="Times New Roman" w:hAnsi="Times New Roman" w:cs="Times New Roman"/>
          <w:i/>
          <w:color w:val="212529"/>
          <w:sz w:val="16"/>
          <w:szCs w:val="16"/>
          <w:shd w:val="clear" w:color="auto" w:fill="FFFFFF"/>
        </w:rPr>
        <w:t>Gujarat</w:t>
      </w:r>
      <w:proofErr w:type="spellEnd"/>
      <w:r w:rsidRPr="00F10FE1">
        <w:rPr>
          <w:rFonts w:ascii="Times New Roman" w:hAnsi="Times New Roman" w:cs="Times New Roman"/>
          <w:i/>
          <w:color w:val="212529"/>
          <w:sz w:val="16"/>
          <w:szCs w:val="16"/>
          <w:shd w:val="clear" w:color="auto" w:fill="FFFFFF"/>
        </w:rPr>
        <w:t xml:space="preserve">, </w:t>
      </w:r>
      <w:proofErr w:type="spellStart"/>
      <w:r w:rsidRPr="00F10FE1">
        <w:rPr>
          <w:rFonts w:ascii="Times New Roman" w:hAnsi="Times New Roman" w:cs="Times New Roman"/>
          <w:i/>
          <w:color w:val="212529"/>
          <w:sz w:val="16"/>
          <w:szCs w:val="16"/>
          <w:shd w:val="clear" w:color="auto" w:fill="FFFFFF"/>
        </w:rPr>
        <w:t>Haryana</w:t>
      </w:r>
      <w:proofErr w:type="spellEnd"/>
      <w:r w:rsidRPr="00F10FE1">
        <w:rPr>
          <w:rFonts w:ascii="Times New Roman" w:hAnsi="Times New Roman" w:cs="Times New Roman"/>
          <w:i/>
          <w:color w:val="212529"/>
          <w:sz w:val="16"/>
          <w:szCs w:val="16"/>
          <w:shd w:val="clear" w:color="auto" w:fill="FFFFFF"/>
        </w:rPr>
        <w:t xml:space="preserve">, </w:t>
      </w:r>
      <w:proofErr w:type="spellStart"/>
      <w:r w:rsidRPr="00F10FE1">
        <w:rPr>
          <w:rFonts w:ascii="Times New Roman" w:hAnsi="Times New Roman" w:cs="Times New Roman"/>
          <w:i/>
          <w:color w:val="212529"/>
          <w:sz w:val="16"/>
          <w:szCs w:val="16"/>
          <w:shd w:val="clear" w:color="auto" w:fill="FFFFFF"/>
        </w:rPr>
        <w:t>Himachal</w:t>
      </w:r>
      <w:proofErr w:type="spellEnd"/>
      <w:r w:rsidRPr="00F10FE1">
        <w:rPr>
          <w:rFonts w:ascii="Times New Roman" w:hAnsi="Times New Roman" w:cs="Times New Roman"/>
          <w:i/>
          <w:color w:val="212529"/>
          <w:sz w:val="16"/>
          <w:szCs w:val="16"/>
          <w:shd w:val="clear" w:color="auto" w:fill="FFFFFF"/>
        </w:rPr>
        <w:t xml:space="preserve"> </w:t>
      </w:r>
      <w:proofErr w:type="spellStart"/>
      <w:r w:rsidRPr="00F10FE1">
        <w:rPr>
          <w:rFonts w:ascii="Times New Roman" w:hAnsi="Times New Roman" w:cs="Times New Roman"/>
          <w:i/>
          <w:color w:val="212529"/>
          <w:sz w:val="16"/>
          <w:szCs w:val="16"/>
          <w:shd w:val="clear" w:color="auto" w:fill="FFFFFF"/>
        </w:rPr>
        <w:t>Pradesh</w:t>
      </w:r>
      <w:proofErr w:type="spellEnd"/>
      <w:r w:rsidRPr="00F10FE1">
        <w:rPr>
          <w:rFonts w:ascii="Times New Roman" w:hAnsi="Times New Roman" w:cs="Times New Roman"/>
          <w:i/>
          <w:color w:val="212529"/>
          <w:sz w:val="16"/>
          <w:szCs w:val="16"/>
          <w:shd w:val="clear" w:color="auto" w:fill="FFFFFF"/>
        </w:rPr>
        <w:t xml:space="preserve">, </w:t>
      </w:r>
      <w:proofErr w:type="spellStart"/>
      <w:r w:rsidRPr="00F10FE1">
        <w:rPr>
          <w:rFonts w:ascii="Times New Roman" w:hAnsi="Times New Roman" w:cs="Times New Roman"/>
          <w:i/>
          <w:color w:val="212529"/>
          <w:sz w:val="16"/>
          <w:szCs w:val="16"/>
          <w:shd w:val="clear" w:color="auto" w:fill="FFFFFF"/>
        </w:rPr>
        <w:t>Jammu</w:t>
      </w:r>
      <w:proofErr w:type="spellEnd"/>
      <w:r w:rsidRPr="00F10FE1">
        <w:rPr>
          <w:rFonts w:ascii="Times New Roman" w:hAnsi="Times New Roman" w:cs="Times New Roman"/>
          <w:i/>
          <w:color w:val="212529"/>
          <w:sz w:val="16"/>
          <w:szCs w:val="16"/>
          <w:shd w:val="clear" w:color="auto" w:fill="FFFFFF"/>
        </w:rPr>
        <w:t xml:space="preserve"> </w:t>
      </w:r>
      <w:proofErr w:type="spellStart"/>
      <w:r w:rsidRPr="00F10FE1">
        <w:rPr>
          <w:rFonts w:ascii="Times New Roman" w:hAnsi="Times New Roman" w:cs="Times New Roman"/>
          <w:i/>
          <w:color w:val="212529"/>
          <w:sz w:val="16"/>
          <w:szCs w:val="16"/>
          <w:shd w:val="clear" w:color="auto" w:fill="FFFFFF"/>
        </w:rPr>
        <w:t>and</w:t>
      </w:r>
      <w:proofErr w:type="spellEnd"/>
      <w:r w:rsidRPr="00F10FE1">
        <w:rPr>
          <w:rFonts w:ascii="Times New Roman" w:hAnsi="Times New Roman" w:cs="Times New Roman"/>
          <w:i/>
          <w:color w:val="212529"/>
          <w:sz w:val="16"/>
          <w:szCs w:val="16"/>
          <w:shd w:val="clear" w:color="auto" w:fill="FFFFFF"/>
        </w:rPr>
        <w:t xml:space="preserve"> </w:t>
      </w:r>
      <w:proofErr w:type="spellStart"/>
      <w:r w:rsidRPr="00F10FE1">
        <w:rPr>
          <w:rFonts w:ascii="Times New Roman" w:hAnsi="Times New Roman" w:cs="Times New Roman"/>
          <w:i/>
          <w:color w:val="212529"/>
          <w:sz w:val="16"/>
          <w:szCs w:val="16"/>
          <w:shd w:val="clear" w:color="auto" w:fill="FFFFFF"/>
        </w:rPr>
        <w:t>Kashmir</w:t>
      </w:r>
      <w:proofErr w:type="spellEnd"/>
      <w:r w:rsidRPr="00F10FE1">
        <w:rPr>
          <w:rFonts w:ascii="Times New Roman" w:hAnsi="Times New Roman" w:cs="Times New Roman"/>
          <w:i/>
          <w:color w:val="212529"/>
          <w:sz w:val="16"/>
          <w:szCs w:val="16"/>
          <w:shd w:val="clear" w:color="auto" w:fill="FFFFFF"/>
        </w:rPr>
        <w:t xml:space="preserve">, </w:t>
      </w:r>
      <w:proofErr w:type="spellStart"/>
      <w:r w:rsidRPr="00F10FE1">
        <w:rPr>
          <w:rFonts w:ascii="Times New Roman" w:hAnsi="Times New Roman" w:cs="Times New Roman"/>
          <w:i/>
          <w:color w:val="212529"/>
          <w:sz w:val="16"/>
          <w:szCs w:val="16"/>
          <w:shd w:val="clear" w:color="auto" w:fill="FFFFFF"/>
        </w:rPr>
        <w:t>Jharkhand</w:t>
      </w:r>
      <w:proofErr w:type="spellEnd"/>
      <w:r w:rsidRPr="00F10FE1">
        <w:rPr>
          <w:rFonts w:ascii="Times New Roman" w:hAnsi="Times New Roman" w:cs="Times New Roman"/>
          <w:i/>
          <w:color w:val="212529"/>
          <w:sz w:val="16"/>
          <w:szCs w:val="16"/>
          <w:shd w:val="clear" w:color="auto" w:fill="FFFFFF"/>
        </w:rPr>
        <w:t xml:space="preserve">, </w:t>
      </w:r>
      <w:proofErr w:type="spellStart"/>
      <w:r w:rsidRPr="00F10FE1">
        <w:rPr>
          <w:rFonts w:ascii="Times New Roman" w:hAnsi="Times New Roman" w:cs="Times New Roman"/>
          <w:i/>
          <w:color w:val="212529"/>
          <w:sz w:val="16"/>
          <w:szCs w:val="16"/>
          <w:shd w:val="clear" w:color="auto" w:fill="FFFFFF"/>
        </w:rPr>
        <w:t>Karnataka</w:t>
      </w:r>
      <w:proofErr w:type="spellEnd"/>
      <w:r w:rsidRPr="00F10FE1">
        <w:rPr>
          <w:rFonts w:ascii="Times New Roman" w:hAnsi="Times New Roman" w:cs="Times New Roman"/>
          <w:i/>
          <w:color w:val="212529"/>
          <w:sz w:val="16"/>
          <w:szCs w:val="16"/>
          <w:shd w:val="clear" w:color="auto" w:fill="FFFFFF"/>
        </w:rPr>
        <w:t xml:space="preserve">, </w:t>
      </w:r>
      <w:proofErr w:type="spellStart"/>
      <w:r w:rsidRPr="00F10FE1">
        <w:rPr>
          <w:rFonts w:ascii="Times New Roman" w:hAnsi="Times New Roman" w:cs="Times New Roman"/>
          <w:i/>
          <w:color w:val="212529"/>
          <w:sz w:val="16"/>
          <w:szCs w:val="16"/>
          <w:shd w:val="clear" w:color="auto" w:fill="FFFFFF"/>
        </w:rPr>
        <w:t>Kerala</w:t>
      </w:r>
      <w:proofErr w:type="spellEnd"/>
      <w:r w:rsidRPr="00F10FE1">
        <w:rPr>
          <w:rFonts w:ascii="Times New Roman" w:hAnsi="Times New Roman" w:cs="Times New Roman"/>
          <w:i/>
          <w:color w:val="212529"/>
          <w:sz w:val="16"/>
          <w:szCs w:val="16"/>
          <w:shd w:val="clear" w:color="auto" w:fill="FFFFFF"/>
        </w:rPr>
        <w:t xml:space="preserve">, </w:t>
      </w:r>
      <w:proofErr w:type="spellStart"/>
      <w:r w:rsidRPr="00F10FE1">
        <w:rPr>
          <w:rFonts w:ascii="Times New Roman" w:hAnsi="Times New Roman" w:cs="Times New Roman"/>
          <w:i/>
          <w:color w:val="212529"/>
          <w:sz w:val="16"/>
          <w:szCs w:val="16"/>
          <w:shd w:val="clear" w:color="auto" w:fill="FFFFFF"/>
        </w:rPr>
        <w:t>Madhya</w:t>
      </w:r>
      <w:proofErr w:type="spellEnd"/>
      <w:r w:rsidRPr="00F10FE1">
        <w:rPr>
          <w:rFonts w:ascii="Times New Roman" w:hAnsi="Times New Roman" w:cs="Times New Roman"/>
          <w:i/>
          <w:color w:val="212529"/>
          <w:sz w:val="16"/>
          <w:szCs w:val="16"/>
          <w:shd w:val="clear" w:color="auto" w:fill="FFFFFF"/>
        </w:rPr>
        <w:t xml:space="preserve"> </w:t>
      </w:r>
      <w:proofErr w:type="spellStart"/>
      <w:r w:rsidRPr="00F10FE1">
        <w:rPr>
          <w:rFonts w:ascii="Times New Roman" w:hAnsi="Times New Roman" w:cs="Times New Roman"/>
          <w:i/>
          <w:color w:val="212529"/>
          <w:sz w:val="16"/>
          <w:szCs w:val="16"/>
          <w:shd w:val="clear" w:color="auto" w:fill="FFFFFF"/>
        </w:rPr>
        <w:t>Pradesh</w:t>
      </w:r>
      <w:proofErr w:type="spellEnd"/>
      <w:r w:rsidRPr="00F10FE1">
        <w:rPr>
          <w:rFonts w:ascii="Times New Roman" w:hAnsi="Times New Roman" w:cs="Times New Roman"/>
          <w:i/>
          <w:color w:val="212529"/>
          <w:sz w:val="16"/>
          <w:szCs w:val="16"/>
          <w:shd w:val="clear" w:color="auto" w:fill="FFFFFF"/>
        </w:rPr>
        <w:t xml:space="preserve">, </w:t>
      </w:r>
      <w:proofErr w:type="spellStart"/>
      <w:r w:rsidRPr="00F10FE1">
        <w:rPr>
          <w:rFonts w:ascii="Times New Roman" w:hAnsi="Times New Roman" w:cs="Times New Roman"/>
          <w:i/>
          <w:color w:val="212529"/>
          <w:sz w:val="16"/>
          <w:szCs w:val="16"/>
          <w:shd w:val="clear" w:color="auto" w:fill="FFFFFF"/>
        </w:rPr>
        <w:t>Maharashtra</w:t>
      </w:r>
      <w:proofErr w:type="spellEnd"/>
      <w:r w:rsidRPr="00F10FE1">
        <w:rPr>
          <w:rFonts w:ascii="Times New Roman" w:hAnsi="Times New Roman" w:cs="Times New Roman"/>
          <w:i/>
          <w:color w:val="212529"/>
          <w:sz w:val="16"/>
          <w:szCs w:val="16"/>
          <w:shd w:val="clear" w:color="auto" w:fill="FFFFFF"/>
        </w:rPr>
        <w:t xml:space="preserve">, </w:t>
      </w:r>
      <w:proofErr w:type="spellStart"/>
      <w:r w:rsidRPr="00F10FE1">
        <w:rPr>
          <w:rFonts w:ascii="Times New Roman" w:hAnsi="Times New Roman" w:cs="Times New Roman"/>
          <w:i/>
          <w:color w:val="212529"/>
          <w:sz w:val="16"/>
          <w:szCs w:val="16"/>
          <w:shd w:val="clear" w:color="auto" w:fill="FFFFFF"/>
        </w:rPr>
        <w:t>Manipur</w:t>
      </w:r>
      <w:proofErr w:type="spellEnd"/>
      <w:r w:rsidRPr="00F10FE1">
        <w:rPr>
          <w:rFonts w:ascii="Times New Roman" w:hAnsi="Times New Roman" w:cs="Times New Roman"/>
          <w:i/>
          <w:color w:val="212529"/>
          <w:sz w:val="16"/>
          <w:szCs w:val="16"/>
          <w:shd w:val="clear" w:color="auto" w:fill="FFFFFF"/>
        </w:rPr>
        <w:t xml:space="preserve">, </w:t>
      </w:r>
      <w:proofErr w:type="spellStart"/>
      <w:r w:rsidRPr="00F10FE1">
        <w:rPr>
          <w:rFonts w:ascii="Times New Roman" w:hAnsi="Times New Roman" w:cs="Times New Roman"/>
          <w:i/>
          <w:color w:val="212529"/>
          <w:sz w:val="16"/>
          <w:szCs w:val="16"/>
          <w:shd w:val="clear" w:color="auto" w:fill="FFFFFF"/>
        </w:rPr>
        <w:t>Meghalaya</w:t>
      </w:r>
      <w:proofErr w:type="spellEnd"/>
      <w:r w:rsidRPr="00F10FE1">
        <w:rPr>
          <w:rFonts w:ascii="Times New Roman" w:hAnsi="Times New Roman" w:cs="Times New Roman"/>
          <w:i/>
          <w:color w:val="212529"/>
          <w:sz w:val="16"/>
          <w:szCs w:val="16"/>
          <w:shd w:val="clear" w:color="auto" w:fill="FFFFFF"/>
        </w:rPr>
        <w:t xml:space="preserve">, </w:t>
      </w:r>
      <w:proofErr w:type="spellStart"/>
      <w:r w:rsidRPr="00F10FE1">
        <w:rPr>
          <w:rFonts w:ascii="Times New Roman" w:hAnsi="Times New Roman" w:cs="Times New Roman"/>
          <w:i/>
          <w:color w:val="212529"/>
          <w:sz w:val="16"/>
          <w:szCs w:val="16"/>
          <w:shd w:val="clear" w:color="auto" w:fill="FFFFFF"/>
        </w:rPr>
        <w:t>Mizoram</w:t>
      </w:r>
      <w:proofErr w:type="spellEnd"/>
      <w:r w:rsidRPr="00F10FE1">
        <w:rPr>
          <w:rFonts w:ascii="Times New Roman" w:hAnsi="Times New Roman" w:cs="Times New Roman"/>
          <w:i/>
          <w:color w:val="212529"/>
          <w:sz w:val="16"/>
          <w:szCs w:val="16"/>
          <w:shd w:val="clear" w:color="auto" w:fill="FFFFFF"/>
        </w:rPr>
        <w:t xml:space="preserve">, </w:t>
      </w:r>
      <w:proofErr w:type="spellStart"/>
      <w:r w:rsidRPr="00F10FE1">
        <w:rPr>
          <w:rFonts w:ascii="Times New Roman" w:hAnsi="Times New Roman" w:cs="Times New Roman"/>
          <w:i/>
          <w:color w:val="212529"/>
          <w:sz w:val="16"/>
          <w:szCs w:val="16"/>
          <w:shd w:val="clear" w:color="auto" w:fill="FFFFFF"/>
        </w:rPr>
        <w:t>Nagaland</w:t>
      </w:r>
      <w:proofErr w:type="spellEnd"/>
      <w:r w:rsidRPr="00F10FE1">
        <w:rPr>
          <w:rFonts w:ascii="Times New Roman" w:hAnsi="Times New Roman" w:cs="Times New Roman"/>
          <w:i/>
          <w:color w:val="212529"/>
          <w:sz w:val="16"/>
          <w:szCs w:val="16"/>
          <w:shd w:val="clear" w:color="auto" w:fill="FFFFFF"/>
        </w:rPr>
        <w:t xml:space="preserve">, </w:t>
      </w:r>
      <w:proofErr w:type="spellStart"/>
      <w:r w:rsidRPr="00F10FE1">
        <w:rPr>
          <w:rFonts w:ascii="Times New Roman" w:hAnsi="Times New Roman" w:cs="Times New Roman"/>
          <w:i/>
          <w:color w:val="212529"/>
          <w:sz w:val="16"/>
          <w:szCs w:val="16"/>
          <w:shd w:val="clear" w:color="auto" w:fill="FFFFFF"/>
        </w:rPr>
        <w:t>Orissa</w:t>
      </w:r>
      <w:proofErr w:type="spellEnd"/>
      <w:r w:rsidRPr="00F10FE1">
        <w:rPr>
          <w:rFonts w:ascii="Times New Roman" w:hAnsi="Times New Roman" w:cs="Times New Roman"/>
          <w:i/>
          <w:color w:val="212529"/>
          <w:sz w:val="16"/>
          <w:szCs w:val="16"/>
          <w:shd w:val="clear" w:color="auto" w:fill="FFFFFF"/>
        </w:rPr>
        <w:t xml:space="preserve">, </w:t>
      </w:r>
      <w:proofErr w:type="spellStart"/>
      <w:r w:rsidRPr="00F10FE1">
        <w:rPr>
          <w:rFonts w:ascii="Times New Roman" w:hAnsi="Times New Roman" w:cs="Times New Roman"/>
          <w:i/>
          <w:color w:val="212529"/>
          <w:sz w:val="16"/>
          <w:szCs w:val="16"/>
          <w:shd w:val="clear" w:color="auto" w:fill="FFFFFF"/>
        </w:rPr>
        <w:t>Punjab</w:t>
      </w:r>
      <w:proofErr w:type="spellEnd"/>
      <w:r w:rsidRPr="00F10FE1">
        <w:rPr>
          <w:rFonts w:ascii="Times New Roman" w:hAnsi="Times New Roman" w:cs="Times New Roman"/>
          <w:i/>
          <w:color w:val="212529"/>
          <w:sz w:val="16"/>
          <w:szCs w:val="16"/>
          <w:shd w:val="clear" w:color="auto" w:fill="FFFFFF"/>
        </w:rPr>
        <w:t xml:space="preserve">, </w:t>
      </w:r>
      <w:proofErr w:type="spellStart"/>
      <w:r w:rsidRPr="00F10FE1">
        <w:rPr>
          <w:rFonts w:ascii="Times New Roman" w:hAnsi="Times New Roman" w:cs="Times New Roman"/>
          <w:i/>
          <w:color w:val="212529"/>
          <w:sz w:val="16"/>
          <w:szCs w:val="16"/>
          <w:shd w:val="clear" w:color="auto" w:fill="FFFFFF"/>
        </w:rPr>
        <w:t>Rajasthan</w:t>
      </w:r>
      <w:proofErr w:type="spellEnd"/>
      <w:r w:rsidRPr="00F10FE1">
        <w:rPr>
          <w:rFonts w:ascii="Times New Roman" w:hAnsi="Times New Roman" w:cs="Times New Roman"/>
          <w:i/>
          <w:color w:val="212529"/>
          <w:sz w:val="16"/>
          <w:szCs w:val="16"/>
          <w:shd w:val="clear" w:color="auto" w:fill="FFFFFF"/>
        </w:rPr>
        <w:t xml:space="preserve">, </w:t>
      </w:r>
      <w:proofErr w:type="spellStart"/>
      <w:r w:rsidRPr="00F10FE1">
        <w:rPr>
          <w:rFonts w:ascii="Times New Roman" w:hAnsi="Times New Roman" w:cs="Times New Roman"/>
          <w:i/>
          <w:color w:val="212529"/>
          <w:sz w:val="16"/>
          <w:szCs w:val="16"/>
          <w:shd w:val="clear" w:color="auto" w:fill="FFFFFF"/>
        </w:rPr>
        <w:t>Sikkim</w:t>
      </w:r>
      <w:proofErr w:type="spellEnd"/>
      <w:r w:rsidRPr="00F10FE1">
        <w:rPr>
          <w:rFonts w:ascii="Times New Roman" w:hAnsi="Times New Roman" w:cs="Times New Roman"/>
          <w:i/>
          <w:color w:val="212529"/>
          <w:sz w:val="16"/>
          <w:szCs w:val="16"/>
          <w:shd w:val="clear" w:color="auto" w:fill="FFFFFF"/>
        </w:rPr>
        <w:t xml:space="preserve">, </w:t>
      </w:r>
      <w:proofErr w:type="spellStart"/>
      <w:r w:rsidRPr="00F10FE1">
        <w:rPr>
          <w:rFonts w:ascii="Times New Roman" w:hAnsi="Times New Roman" w:cs="Times New Roman"/>
          <w:i/>
          <w:color w:val="212529"/>
          <w:sz w:val="16"/>
          <w:szCs w:val="16"/>
          <w:shd w:val="clear" w:color="auto" w:fill="FFFFFF"/>
        </w:rPr>
        <w:t>Tamil</w:t>
      </w:r>
      <w:proofErr w:type="spellEnd"/>
      <w:r w:rsidRPr="00F10FE1">
        <w:rPr>
          <w:rFonts w:ascii="Times New Roman" w:hAnsi="Times New Roman" w:cs="Times New Roman"/>
          <w:i/>
          <w:color w:val="212529"/>
          <w:sz w:val="16"/>
          <w:szCs w:val="16"/>
          <w:shd w:val="clear" w:color="auto" w:fill="FFFFFF"/>
        </w:rPr>
        <w:t xml:space="preserve"> </w:t>
      </w:r>
      <w:proofErr w:type="spellStart"/>
      <w:r w:rsidRPr="00F10FE1">
        <w:rPr>
          <w:rFonts w:ascii="Times New Roman" w:hAnsi="Times New Roman" w:cs="Times New Roman"/>
          <w:i/>
          <w:color w:val="212529"/>
          <w:sz w:val="16"/>
          <w:szCs w:val="16"/>
          <w:shd w:val="clear" w:color="auto" w:fill="FFFFFF"/>
        </w:rPr>
        <w:t>Nadu</w:t>
      </w:r>
      <w:proofErr w:type="spellEnd"/>
      <w:r w:rsidRPr="00F10FE1">
        <w:rPr>
          <w:rFonts w:ascii="Times New Roman" w:hAnsi="Times New Roman" w:cs="Times New Roman"/>
          <w:i/>
          <w:color w:val="212529"/>
          <w:sz w:val="16"/>
          <w:szCs w:val="16"/>
          <w:shd w:val="clear" w:color="auto" w:fill="FFFFFF"/>
        </w:rPr>
        <w:t xml:space="preserve">, </w:t>
      </w:r>
      <w:proofErr w:type="spellStart"/>
      <w:r w:rsidRPr="00F10FE1">
        <w:rPr>
          <w:rFonts w:ascii="Times New Roman" w:hAnsi="Times New Roman" w:cs="Times New Roman"/>
          <w:i/>
          <w:color w:val="212529"/>
          <w:sz w:val="16"/>
          <w:szCs w:val="16"/>
          <w:shd w:val="clear" w:color="auto" w:fill="FFFFFF"/>
        </w:rPr>
        <w:t>Telangana</w:t>
      </w:r>
      <w:proofErr w:type="spellEnd"/>
      <w:r w:rsidRPr="00F10FE1">
        <w:rPr>
          <w:rFonts w:ascii="Times New Roman" w:hAnsi="Times New Roman" w:cs="Times New Roman"/>
          <w:i/>
          <w:color w:val="212529"/>
          <w:sz w:val="16"/>
          <w:szCs w:val="16"/>
          <w:shd w:val="clear" w:color="auto" w:fill="FFFFFF"/>
        </w:rPr>
        <w:t xml:space="preserve">, </w:t>
      </w:r>
      <w:proofErr w:type="spellStart"/>
      <w:r w:rsidRPr="00F10FE1">
        <w:rPr>
          <w:rFonts w:ascii="Times New Roman" w:hAnsi="Times New Roman" w:cs="Times New Roman"/>
          <w:i/>
          <w:color w:val="212529"/>
          <w:sz w:val="16"/>
          <w:szCs w:val="16"/>
          <w:shd w:val="clear" w:color="auto" w:fill="FFFFFF"/>
        </w:rPr>
        <w:t>Tripura</w:t>
      </w:r>
      <w:proofErr w:type="spellEnd"/>
      <w:r w:rsidRPr="00F10FE1">
        <w:rPr>
          <w:rFonts w:ascii="Times New Roman" w:hAnsi="Times New Roman" w:cs="Times New Roman"/>
          <w:i/>
          <w:color w:val="212529"/>
          <w:sz w:val="16"/>
          <w:szCs w:val="16"/>
          <w:shd w:val="clear" w:color="auto" w:fill="FFFFFF"/>
        </w:rPr>
        <w:t xml:space="preserve">, </w:t>
      </w:r>
      <w:proofErr w:type="spellStart"/>
      <w:r w:rsidRPr="00F10FE1">
        <w:rPr>
          <w:rFonts w:ascii="Times New Roman" w:hAnsi="Times New Roman" w:cs="Times New Roman"/>
          <w:i/>
          <w:color w:val="212529"/>
          <w:sz w:val="16"/>
          <w:szCs w:val="16"/>
          <w:shd w:val="clear" w:color="auto" w:fill="FFFFFF"/>
        </w:rPr>
        <w:t>Uttar</w:t>
      </w:r>
      <w:proofErr w:type="spellEnd"/>
      <w:r w:rsidRPr="00F10FE1">
        <w:rPr>
          <w:rFonts w:ascii="Times New Roman" w:hAnsi="Times New Roman" w:cs="Times New Roman"/>
          <w:i/>
          <w:color w:val="212529"/>
          <w:sz w:val="16"/>
          <w:szCs w:val="16"/>
          <w:shd w:val="clear" w:color="auto" w:fill="FFFFFF"/>
        </w:rPr>
        <w:t xml:space="preserve"> </w:t>
      </w:r>
      <w:proofErr w:type="spellStart"/>
      <w:r w:rsidRPr="00F10FE1">
        <w:rPr>
          <w:rFonts w:ascii="Times New Roman" w:hAnsi="Times New Roman" w:cs="Times New Roman"/>
          <w:i/>
          <w:color w:val="212529"/>
          <w:sz w:val="16"/>
          <w:szCs w:val="16"/>
          <w:shd w:val="clear" w:color="auto" w:fill="FFFFFF"/>
        </w:rPr>
        <w:t>Pradesh</w:t>
      </w:r>
      <w:proofErr w:type="spellEnd"/>
      <w:r w:rsidRPr="00F10FE1">
        <w:rPr>
          <w:rFonts w:ascii="Times New Roman" w:hAnsi="Times New Roman" w:cs="Times New Roman"/>
          <w:i/>
          <w:color w:val="212529"/>
          <w:sz w:val="16"/>
          <w:szCs w:val="16"/>
          <w:shd w:val="clear" w:color="auto" w:fill="FFFFFF"/>
        </w:rPr>
        <w:t xml:space="preserve">, </w:t>
      </w:r>
      <w:proofErr w:type="spellStart"/>
      <w:r w:rsidRPr="00F10FE1">
        <w:rPr>
          <w:rFonts w:ascii="Times New Roman" w:hAnsi="Times New Roman" w:cs="Times New Roman"/>
          <w:i/>
          <w:color w:val="212529"/>
          <w:sz w:val="16"/>
          <w:szCs w:val="16"/>
          <w:shd w:val="clear" w:color="auto" w:fill="FFFFFF"/>
        </w:rPr>
        <w:t>Uttarakhand</w:t>
      </w:r>
      <w:proofErr w:type="spellEnd"/>
      <w:r w:rsidRPr="00F10FE1">
        <w:rPr>
          <w:rFonts w:ascii="Times New Roman" w:hAnsi="Times New Roman" w:cs="Times New Roman"/>
          <w:i/>
          <w:color w:val="212529"/>
          <w:sz w:val="16"/>
          <w:szCs w:val="16"/>
          <w:shd w:val="clear" w:color="auto" w:fill="FFFFFF"/>
        </w:rPr>
        <w:t xml:space="preserve">, West </w:t>
      </w:r>
      <w:proofErr w:type="spellStart"/>
      <w:r w:rsidRPr="00F10FE1">
        <w:rPr>
          <w:rFonts w:ascii="Times New Roman" w:hAnsi="Times New Roman" w:cs="Times New Roman"/>
          <w:i/>
          <w:color w:val="212529"/>
          <w:sz w:val="16"/>
          <w:szCs w:val="16"/>
          <w:shd w:val="clear" w:color="auto" w:fill="FFFFFF"/>
        </w:rPr>
        <w:t>Bengal</w:t>
      </w:r>
      <w:proofErr w:type="spellEnd"/>
      <w:r w:rsidRPr="00F10FE1">
        <w:rPr>
          <w:rFonts w:ascii="Times New Roman" w:hAnsi="Times New Roman" w:cs="Times New Roman"/>
          <w:i/>
          <w:color w:val="212529"/>
          <w:sz w:val="16"/>
          <w:szCs w:val="16"/>
          <w:shd w:val="clear" w:color="auto" w:fill="FFFFFF"/>
        </w:rPr>
        <w:t>.</w:t>
      </w:r>
      <w:r w:rsidRPr="00F10FE1">
        <w:rPr>
          <w:rFonts w:ascii="Times New Roman" w:hAnsi="Times New Roman" w:cs="Times New Roman"/>
          <w:i/>
          <w:color w:val="212529"/>
          <w:sz w:val="16"/>
          <w:szCs w:val="16"/>
        </w:rPr>
        <w:br/>
      </w:r>
      <w:r w:rsidRPr="00F10FE1">
        <w:rPr>
          <w:rFonts w:ascii="Times New Roman" w:hAnsi="Times New Roman" w:cs="Times New Roman"/>
          <w:i/>
          <w:color w:val="212529"/>
          <w:sz w:val="16"/>
          <w:szCs w:val="16"/>
        </w:rPr>
        <w:br/>
      </w:r>
      <w:r w:rsidRPr="00F10FE1">
        <w:rPr>
          <w:rFonts w:ascii="Times New Roman" w:hAnsi="Times New Roman" w:cs="Times New Roman"/>
          <w:b/>
          <w:i/>
          <w:color w:val="212529"/>
          <w:sz w:val="16"/>
          <w:szCs w:val="16"/>
          <w:u w:val="single"/>
          <w:shd w:val="clear" w:color="auto" w:fill="FFFFFF"/>
        </w:rPr>
        <w:t>Birlik bölgeleri</w:t>
      </w:r>
      <w:r w:rsidRPr="00F10FE1">
        <w:rPr>
          <w:rFonts w:ascii="Times New Roman" w:hAnsi="Times New Roman" w:cs="Times New Roman"/>
          <w:i/>
          <w:color w:val="212529"/>
          <w:sz w:val="16"/>
          <w:szCs w:val="16"/>
          <w:shd w:val="clear" w:color="auto" w:fill="FFFFFF"/>
        </w:rPr>
        <w:t>: </w:t>
      </w:r>
      <w:proofErr w:type="spellStart"/>
      <w:r w:rsidRPr="00F10FE1">
        <w:rPr>
          <w:rFonts w:ascii="Times New Roman" w:hAnsi="Times New Roman" w:cs="Times New Roman"/>
          <w:i/>
          <w:color w:val="212529"/>
          <w:sz w:val="16"/>
          <w:szCs w:val="16"/>
          <w:shd w:val="clear" w:color="auto" w:fill="FFFFFF"/>
        </w:rPr>
        <w:t>Andaman</w:t>
      </w:r>
      <w:proofErr w:type="spellEnd"/>
      <w:r w:rsidRPr="00F10FE1">
        <w:rPr>
          <w:rFonts w:ascii="Times New Roman" w:hAnsi="Times New Roman" w:cs="Times New Roman"/>
          <w:i/>
          <w:color w:val="212529"/>
          <w:sz w:val="16"/>
          <w:szCs w:val="16"/>
          <w:shd w:val="clear" w:color="auto" w:fill="FFFFFF"/>
        </w:rPr>
        <w:t xml:space="preserve"> ve </w:t>
      </w:r>
      <w:proofErr w:type="spellStart"/>
      <w:r w:rsidRPr="00F10FE1">
        <w:rPr>
          <w:rFonts w:ascii="Times New Roman" w:hAnsi="Times New Roman" w:cs="Times New Roman"/>
          <w:i/>
          <w:color w:val="212529"/>
          <w:sz w:val="16"/>
          <w:szCs w:val="16"/>
          <w:shd w:val="clear" w:color="auto" w:fill="FFFFFF"/>
        </w:rPr>
        <w:t>Nicobar</w:t>
      </w:r>
      <w:proofErr w:type="spellEnd"/>
      <w:r w:rsidRPr="00F10FE1">
        <w:rPr>
          <w:rFonts w:ascii="Times New Roman" w:hAnsi="Times New Roman" w:cs="Times New Roman"/>
          <w:i/>
          <w:color w:val="212529"/>
          <w:sz w:val="16"/>
          <w:szCs w:val="16"/>
          <w:shd w:val="clear" w:color="auto" w:fill="FFFFFF"/>
        </w:rPr>
        <w:t xml:space="preserve"> Adaları, </w:t>
      </w:r>
      <w:proofErr w:type="spellStart"/>
      <w:r w:rsidRPr="00F10FE1">
        <w:rPr>
          <w:rFonts w:ascii="Times New Roman" w:hAnsi="Times New Roman" w:cs="Times New Roman"/>
          <w:i/>
          <w:color w:val="212529"/>
          <w:sz w:val="16"/>
          <w:szCs w:val="16"/>
          <w:shd w:val="clear" w:color="auto" w:fill="FFFFFF"/>
        </w:rPr>
        <w:t>Chandigarh</w:t>
      </w:r>
      <w:proofErr w:type="spellEnd"/>
      <w:r w:rsidRPr="00F10FE1">
        <w:rPr>
          <w:rFonts w:ascii="Times New Roman" w:hAnsi="Times New Roman" w:cs="Times New Roman"/>
          <w:i/>
          <w:color w:val="212529"/>
          <w:sz w:val="16"/>
          <w:szCs w:val="16"/>
          <w:shd w:val="clear" w:color="auto" w:fill="FFFFFF"/>
        </w:rPr>
        <w:t xml:space="preserve">, </w:t>
      </w:r>
      <w:proofErr w:type="spellStart"/>
      <w:r w:rsidRPr="00F10FE1">
        <w:rPr>
          <w:rFonts w:ascii="Times New Roman" w:hAnsi="Times New Roman" w:cs="Times New Roman"/>
          <w:i/>
          <w:color w:val="212529"/>
          <w:sz w:val="16"/>
          <w:szCs w:val="16"/>
          <w:shd w:val="clear" w:color="auto" w:fill="FFFFFF"/>
        </w:rPr>
        <w:t>Dadra</w:t>
      </w:r>
      <w:proofErr w:type="spellEnd"/>
      <w:r w:rsidRPr="00F10FE1">
        <w:rPr>
          <w:rFonts w:ascii="Times New Roman" w:hAnsi="Times New Roman" w:cs="Times New Roman"/>
          <w:i/>
          <w:color w:val="212529"/>
          <w:sz w:val="16"/>
          <w:szCs w:val="16"/>
          <w:shd w:val="clear" w:color="auto" w:fill="FFFFFF"/>
        </w:rPr>
        <w:t xml:space="preserve"> </w:t>
      </w:r>
      <w:proofErr w:type="spellStart"/>
      <w:r w:rsidRPr="00F10FE1">
        <w:rPr>
          <w:rFonts w:ascii="Times New Roman" w:hAnsi="Times New Roman" w:cs="Times New Roman"/>
          <w:i/>
          <w:color w:val="212529"/>
          <w:sz w:val="16"/>
          <w:szCs w:val="16"/>
          <w:shd w:val="clear" w:color="auto" w:fill="FFFFFF"/>
        </w:rPr>
        <w:t>and</w:t>
      </w:r>
      <w:proofErr w:type="spellEnd"/>
      <w:r w:rsidRPr="00F10FE1">
        <w:rPr>
          <w:rFonts w:ascii="Times New Roman" w:hAnsi="Times New Roman" w:cs="Times New Roman"/>
          <w:i/>
          <w:color w:val="212529"/>
          <w:sz w:val="16"/>
          <w:szCs w:val="16"/>
          <w:shd w:val="clear" w:color="auto" w:fill="FFFFFF"/>
        </w:rPr>
        <w:t xml:space="preserve"> </w:t>
      </w:r>
      <w:proofErr w:type="spellStart"/>
      <w:r w:rsidRPr="00F10FE1">
        <w:rPr>
          <w:rFonts w:ascii="Times New Roman" w:hAnsi="Times New Roman" w:cs="Times New Roman"/>
          <w:i/>
          <w:color w:val="212529"/>
          <w:sz w:val="16"/>
          <w:szCs w:val="16"/>
          <w:shd w:val="clear" w:color="auto" w:fill="FFFFFF"/>
        </w:rPr>
        <w:t>Nagar</w:t>
      </w:r>
      <w:proofErr w:type="spellEnd"/>
      <w:r w:rsidRPr="00F10FE1">
        <w:rPr>
          <w:rFonts w:ascii="Times New Roman" w:hAnsi="Times New Roman" w:cs="Times New Roman"/>
          <w:i/>
          <w:color w:val="212529"/>
          <w:sz w:val="16"/>
          <w:szCs w:val="16"/>
          <w:shd w:val="clear" w:color="auto" w:fill="FFFFFF"/>
        </w:rPr>
        <w:t xml:space="preserve"> </w:t>
      </w:r>
      <w:proofErr w:type="spellStart"/>
      <w:r w:rsidRPr="00F10FE1">
        <w:rPr>
          <w:rFonts w:ascii="Times New Roman" w:hAnsi="Times New Roman" w:cs="Times New Roman"/>
          <w:i/>
          <w:color w:val="212529"/>
          <w:sz w:val="16"/>
          <w:szCs w:val="16"/>
          <w:shd w:val="clear" w:color="auto" w:fill="FFFFFF"/>
        </w:rPr>
        <w:t>Haveli</w:t>
      </w:r>
      <w:proofErr w:type="spellEnd"/>
      <w:r w:rsidRPr="00F10FE1">
        <w:rPr>
          <w:rFonts w:ascii="Times New Roman" w:hAnsi="Times New Roman" w:cs="Times New Roman"/>
          <w:i/>
          <w:color w:val="212529"/>
          <w:sz w:val="16"/>
          <w:szCs w:val="16"/>
          <w:shd w:val="clear" w:color="auto" w:fill="FFFFFF"/>
        </w:rPr>
        <w:t xml:space="preserve">, Daman </w:t>
      </w:r>
      <w:proofErr w:type="spellStart"/>
      <w:r w:rsidRPr="00F10FE1">
        <w:rPr>
          <w:rFonts w:ascii="Times New Roman" w:hAnsi="Times New Roman" w:cs="Times New Roman"/>
          <w:i/>
          <w:color w:val="212529"/>
          <w:sz w:val="16"/>
          <w:szCs w:val="16"/>
          <w:shd w:val="clear" w:color="auto" w:fill="FFFFFF"/>
        </w:rPr>
        <w:t>and</w:t>
      </w:r>
      <w:proofErr w:type="spellEnd"/>
      <w:r w:rsidRPr="00F10FE1">
        <w:rPr>
          <w:rFonts w:ascii="Times New Roman" w:hAnsi="Times New Roman" w:cs="Times New Roman"/>
          <w:i/>
          <w:color w:val="212529"/>
          <w:sz w:val="16"/>
          <w:szCs w:val="16"/>
          <w:shd w:val="clear" w:color="auto" w:fill="FFFFFF"/>
        </w:rPr>
        <w:t xml:space="preserve"> </w:t>
      </w:r>
      <w:proofErr w:type="spellStart"/>
      <w:r w:rsidRPr="00F10FE1">
        <w:rPr>
          <w:rFonts w:ascii="Times New Roman" w:hAnsi="Times New Roman" w:cs="Times New Roman"/>
          <w:i/>
          <w:color w:val="212529"/>
          <w:sz w:val="16"/>
          <w:szCs w:val="16"/>
          <w:shd w:val="clear" w:color="auto" w:fill="FFFFFF"/>
        </w:rPr>
        <w:t>Diu</w:t>
      </w:r>
      <w:proofErr w:type="spellEnd"/>
      <w:r w:rsidRPr="00F10FE1">
        <w:rPr>
          <w:rFonts w:ascii="Times New Roman" w:hAnsi="Times New Roman" w:cs="Times New Roman"/>
          <w:i/>
          <w:color w:val="212529"/>
          <w:sz w:val="16"/>
          <w:szCs w:val="16"/>
          <w:shd w:val="clear" w:color="auto" w:fill="FFFFFF"/>
        </w:rPr>
        <w:t xml:space="preserve">, Delhi, </w:t>
      </w:r>
      <w:proofErr w:type="spellStart"/>
      <w:r w:rsidRPr="00F10FE1">
        <w:rPr>
          <w:rFonts w:ascii="Times New Roman" w:hAnsi="Times New Roman" w:cs="Times New Roman"/>
          <w:i/>
          <w:color w:val="212529"/>
          <w:sz w:val="16"/>
          <w:szCs w:val="16"/>
          <w:shd w:val="clear" w:color="auto" w:fill="FFFFFF"/>
        </w:rPr>
        <w:t>Lakshadweep</w:t>
      </w:r>
      <w:proofErr w:type="spellEnd"/>
      <w:r w:rsidRPr="00F10FE1">
        <w:rPr>
          <w:rFonts w:ascii="Times New Roman" w:hAnsi="Times New Roman" w:cs="Times New Roman"/>
          <w:i/>
          <w:color w:val="212529"/>
          <w:sz w:val="16"/>
          <w:szCs w:val="16"/>
          <w:shd w:val="clear" w:color="auto" w:fill="FFFFFF"/>
        </w:rPr>
        <w:t xml:space="preserve"> ve </w:t>
      </w:r>
      <w:proofErr w:type="spellStart"/>
      <w:r w:rsidRPr="00F10FE1">
        <w:rPr>
          <w:rFonts w:ascii="Times New Roman" w:hAnsi="Times New Roman" w:cs="Times New Roman"/>
          <w:i/>
          <w:color w:val="212529"/>
          <w:sz w:val="16"/>
          <w:szCs w:val="16"/>
          <w:shd w:val="clear" w:color="auto" w:fill="FFFFFF"/>
        </w:rPr>
        <w:t>Puducherry</w:t>
      </w:r>
      <w:proofErr w:type="spellEnd"/>
    </w:p>
    <w:p w:rsidR="00F10FE1" w:rsidRDefault="00F10FE1">
      <w:pPr>
        <w:rPr>
          <w:rStyle w:val="Gl"/>
          <w:rFonts w:ascii="Times New Roman" w:hAnsi="Times New Roman" w:cs="Times New Roman"/>
          <w:i/>
          <w:color w:val="212529"/>
          <w:sz w:val="24"/>
          <w:szCs w:val="24"/>
          <w:u w:val="single"/>
          <w:shd w:val="clear" w:color="auto" w:fill="FFFFFF"/>
        </w:rPr>
      </w:pPr>
      <w:r w:rsidRPr="00F10FE1">
        <w:rPr>
          <w:rStyle w:val="Gl"/>
          <w:rFonts w:ascii="Times New Roman" w:hAnsi="Times New Roman" w:cs="Times New Roman"/>
          <w:i/>
          <w:color w:val="212529"/>
          <w:sz w:val="24"/>
          <w:szCs w:val="24"/>
          <w:u w:val="single"/>
          <w:shd w:val="clear" w:color="auto" w:fill="FFFFFF"/>
        </w:rPr>
        <w:t>Nüfus ve İşgücü Yapısı</w:t>
      </w:r>
    </w:p>
    <w:p w:rsidR="00F10FE1" w:rsidRDefault="00F10FE1">
      <w:pPr>
        <w:rPr>
          <w:rFonts w:ascii="Times New Roman" w:hAnsi="Times New Roman" w:cs="Times New Roman"/>
          <w:i/>
          <w:color w:val="212529"/>
          <w:sz w:val="16"/>
          <w:szCs w:val="16"/>
          <w:shd w:val="clear" w:color="auto" w:fill="FFFFFF"/>
        </w:rPr>
      </w:pPr>
      <w:r w:rsidRPr="00F10FE1">
        <w:rPr>
          <w:rFonts w:ascii="Times New Roman" w:hAnsi="Times New Roman" w:cs="Times New Roman"/>
          <w:i/>
          <w:color w:val="212529"/>
          <w:sz w:val="16"/>
          <w:szCs w:val="16"/>
          <w:shd w:val="clear" w:color="auto" w:fill="FFFFFF"/>
        </w:rPr>
        <w:t>2018 yılında nüfusu 1,34 milyar kişiye ulaşan Hindistan’da 2000-07 yılları arasındaki nüfus artış hızı yıllık %1,5 oranında gerçekleşmiştir. Bu oran 2009 ve 2010 yılında da yaklaşık aynı kalmıştır. 2017 yılında nüfus artış oranı %1,14'tür. Bu oran 90’lı yıllarda %1,9, 80’li yıllarda %2,1 ve 60’lı yıllarda %2,3 oranlarında gerçekleşmiştir. Doğum hızının düşeceğine dair iyimser beklentilere rağmen 2025 yılında Hindistan nüfusunun 1,4 milyara ulaşacağı tahmin edilmektedir. 2015 yılında yaşam beklentisi erkekler için 66,9, kadınlar için 69,9 yıla çıkmıştır. 1951 yılında erkekler ve kadınlar için yaşam beklentisi 32 yıl idi. Kırsal kesimde yaşama oranı diğer gelişen Asya ülkelerine göre çok yüksektir. Halkın %66,9’u kırsal yerleşim yerlerinde yaşamaktadır. Buna karşın şehirlere göç hızla artmaktadır.</w:t>
      </w:r>
      <w:r w:rsidRPr="00F10FE1">
        <w:rPr>
          <w:rFonts w:ascii="Times New Roman" w:hAnsi="Times New Roman" w:cs="Times New Roman"/>
          <w:i/>
          <w:color w:val="212529"/>
          <w:sz w:val="16"/>
          <w:szCs w:val="16"/>
        </w:rPr>
        <w:br/>
      </w:r>
      <w:r w:rsidRPr="00F10FE1">
        <w:rPr>
          <w:rFonts w:ascii="Times New Roman" w:hAnsi="Times New Roman" w:cs="Times New Roman"/>
          <w:i/>
          <w:color w:val="212529"/>
          <w:sz w:val="16"/>
          <w:szCs w:val="16"/>
        </w:rPr>
        <w:br/>
      </w:r>
      <w:r w:rsidRPr="00F10FE1">
        <w:rPr>
          <w:rFonts w:ascii="Times New Roman" w:hAnsi="Times New Roman" w:cs="Times New Roman"/>
          <w:i/>
          <w:color w:val="212529"/>
          <w:sz w:val="16"/>
          <w:szCs w:val="16"/>
          <w:shd w:val="clear" w:color="auto" w:fill="FFFFFF"/>
        </w:rPr>
        <w:t>Hindistan’da her yıl yaklaşık 10 milyon kişi işgücüne katılmaktadır. Bu durum hükümetin eğitimin kalite ve miktarını artırmak için yatırım yapması gerekliliğini göstermektedir.</w:t>
      </w:r>
    </w:p>
    <w:p w:rsidR="00F10FE1" w:rsidRDefault="00F10FE1">
      <w:pPr>
        <w:rPr>
          <w:rStyle w:val="Gl"/>
          <w:rFonts w:ascii="Times New Roman" w:hAnsi="Times New Roman" w:cs="Times New Roman"/>
          <w:color w:val="212529"/>
          <w:sz w:val="24"/>
          <w:szCs w:val="24"/>
          <w:u w:val="single"/>
          <w:shd w:val="clear" w:color="auto" w:fill="FFFFFF"/>
        </w:rPr>
      </w:pPr>
      <w:r w:rsidRPr="00F10FE1">
        <w:rPr>
          <w:rStyle w:val="Gl"/>
          <w:rFonts w:ascii="Times New Roman" w:hAnsi="Times New Roman" w:cs="Times New Roman"/>
          <w:color w:val="212529"/>
          <w:sz w:val="24"/>
          <w:szCs w:val="24"/>
          <w:u w:val="single"/>
          <w:shd w:val="clear" w:color="auto" w:fill="FFFFFF"/>
        </w:rPr>
        <w:t>Doğal Kaynaklar ve Çevre</w:t>
      </w:r>
    </w:p>
    <w:p w:rsidR="00F10FE1" w:rsidRDefault="00F10FE1">
      <w:pPr>
        <w:rPr>
          <w:rFonts w:ascii="Times New Roman" w:hAnsi="Times New Roman" w:cs="Times New Roman"/>
          <w:i/>
          <w:color w:val="212529"/>
          <w:sz w:val="16"/>
          <w:szCs w:val="16"/>
          <w:shd w:val="clear" w:color="auto" w:fill="FFFFFF"/>
        </w:rPr>
      </w:pPr>
      <w:r w:rsidRPr="00F10FE1">
        <w:rPr>
          <w:rFonts w:ascii="Times New Roman" w:hAnsi="Times New Roman" w:cs="Times New Roman"/>
          <w:i/>
          <w:color w:val="212529"/>
          <w:sz w:val="16"/>
          <w:szCs w:val="16"/>
          <w:shd w:val="clear" w:color="auto" w:fill="FFFFFF"/>
        </w:rPr>
        <w:t>Hindistan doğal kaynaklar bakımından çok zengin bir ülke değildir. Hindistan dünya yüzeyinin %2,4’ünü kaplamasına rağmen, dünya nüfusunun %17’sini barındırmaktadır. Bu yüzden doğal kaynak ihtiyacı fazladır. Hindistan’daki en önemli madenler kömür, demir ve boksittir. Petrol ve gazın büyük çoğunluğu ithal edilmektedir. Büyük coğrafi ve iklimsel farklılıklar bölgeler arasında gelir dağılımı ve ekonomik gelişmişlik farklılıklarının sebeplerinden birisidir. Gelişmiş ülkelerin tersine bir durum olarak çalışan nüfusun %60’ı tarım sektöründe istihdam edilmiştir. Göç artmasına rağmen hala sınırlıdır ve Hintlilerin büyük çoğunluğunun geçimi toprağa bağlıdır. Ekilebilir arazinin %40’ı sulanabilir durumdadır ve geriye kalan arazilerde tarımsal üretim yıllık muson yağmurlarına bağımlıdır</w:t>
      </w:r>
      <w:r>
        <w:rPr>
          <w:rFonts w:ascii="Times New Roman" w:hAnsi="Times New Roman" w:cs="Times New Roman"/>
          <w:i/>
          <w:color w:val="212529"/>
          <w:sz w:val="16"/>
          <w:szCs w:val="16"/>
          <w:shd w:val="clear" w:color="auto" w:fill="FFFFFF"/>
        </w:rPr>
        <w:t>.</w:t>
      </w:r>
    </w:p>
    <w:p w:rsidR="00F10FE1" w:rsidRDefault="00F10FE1" w:rsidP="00F10FE1">
      <w:pPr>
        <w:pStyle w:val="Balk2"/>
        <w:shd w:val="clear" w:color="auto" w:fill="F1F1F1"/>
        <w:spacing w:before="0" w:beforeAutospacing="0" w:after="139" w:afterAutospacing="0"/>
        <w:rPr>
          <w:rFonts w:ascii="Arial" w:hAnsi="Arial" w:cs="Arial"/>
          <w:color w:val="09376B"/>
          <w:sz w:val="24"/>
          <w:szCs w:val="24"/>
        </w:rPr>
      </w:pPr>
      <w:r>
        <w:rPr>
          <w:rFonts w:ascii="Arial" w:hAnsi="Arial" w:cs="Arial"/>
          <w:color w:val="09376B"/>
          <w:sz w:val="24"/>
          <w:szCs w:val="24"/>
        </w:rPr>
        <w:t>Genel Ekonomik Durum</w:t>
      </w:r>
    </w:p>
    <w:p w:rsidR="00F10FE1" w:rsidRDefault="0037474B">
      <w:pPr>
        <w:rPr>
          <w:rStyle w:val="Gl"/>
          <w:rFonts w:ascii="Times New Roman" w:hAnsi="Times New Roman" w:cs="Times New Roman"/>
          <w:i/>
          <w:color w:val="212529"/>
          <w:sz w:val="24"/>
          <w:szCs w:val="24"/>
          <w:u w:val="single"/>
          <w:shd w:val="clear" w:color="auto" w:fill="FFFFFF"/>
        </w:rPr>
      </w:pPr>
      <w:r w:rsidRPr="0037474B">
        <w:rPr>
          <w:rStyle w:val="Gl"/>
          <w:rFonts w:ascii="Times New Roman" w:hAnsi="Times New Roman" w:cs="Times New Roman"/>
          <w:i/>
          <w:color w:val="212529"/>
          <w:sz w:val="24"/>
          <w:szCs w:val="24"/>
          <w:u w:val="single"/>
          <w:shd w:val="clear" w:color="auto" w:fill="FFFFFF"/>
        </w:rPr>
        <w:t>Ekonomik Yapı</w:t>
      </w:r>
    </w:p>
    <w:p w:rsidR="0037474B" w:rsidRDefault="0037474B" w:rsidP="0037474B">
      <w:pPr>
        <w:pStyle w:val="NormalWeb"/>
        <w:spacing w:before="0" w:beforeAutospacing="0"/>
        <w:jc w:val="both"/>
        <w:rPr>
          <w:i/>
          <w:color w:val="212529"/>
          <w:sz w:val="16"/>
          <w:szCs w:val="16"/>
          <w:shd w:val="clear" w:color="auto" w:fill="FFFFFF"/>
        </w:rPr>
      </w:pPr>
      <w:r w:rsidRPr="0037474B">
        <w:rPr>
          <w:i/>
          <w:color w:val="212529"/>
          <w:sz w:val="16"/>
          <w:szCs w:val="16"/>
          <w:shd w:val="clear" w:color="auto" w:fill="FFFFFF"/>
        </w:rPr>
        <w:t xml:space="preserve">Hindistan ekonomisi iki farklı yapıya sahiptir. Bir yanda, orta sınıfın en zekilerini çalıştıran modern ve küresel rekabet gücüne sahip bilgiye dayalı hizmetler sektörü, diğer yanda çoğunlukla az eğitimli işgücünün çalıştığı ve </w:t>
      </w:r>
      <w:proofErr w:type="gramStart"/>
      <w:r w:rsidRPr="0037474B">
        <w:rPr>
          <w:i/>
          <w:color w:val="212529"/>
          <w:sz w:val="16"/>
          <w:szCs w:val="16"/>
          <w:shd w:val="clear" w:color="auto" w:fill="FFFFFF"/>
        </w:rPr>
        <w:t>rekoltesi</w:t>
      </w:r>
      <w:proofErr w:type="gramEnd"/>
      <w:r w:rsidRPr="0037474B">
        <w:rPr>
          <w:i/>
          <w:color w:val="212529"/>
          <w:sz w:val="16"/>
          <w:szCs w:val="16"/>
          <w:shd w:val="clear" w:color="auto" w:fill="FFFFFF"/>
        </w:rPr>
        <w:t xml:space="preserve"> yağışlara bağlı tarım sektörü yer almaktadır. İmalat sektörü geleneksel olarak kalitesiz mallar nedeniyle yetersiz olmasına rağmen, bu durum son yıllarda değişmeye başlamıştır. Hizmetler sektöründeki güçlü büyüme neticesinde sektörün GSYİH içinde payı 2017 yılında %46,5 olarak gerçekleşirken, sanayinin payı %29,1, tarım sektörünün payı ise %17,1 olmuştur. 2018 yılı tahminlerine göre ise ana sektörlerin </w:t>
      </w:r>
      <w:proofErr w:type="spellStart"/>
      <w:r w:rsidRPr="0037474B">
        <w:rPr>
          <w:i/>
          <w:color w:val="212529"/>
          <w:sz w:val="16"/>
          <w:szCs w:val="16"/>
          <w:shd w:val="clear" w:color="auto" w:fill="FFFFFF"/>
        </w:rPr>
        <w:t>GSYİH’dan</w:t>
      </w:r>
      <w:proofErr w:type="spellEnd"/>
      <w:r w:rsidRPr="0037474B">
        <w:rPr>
          <w:i/>
          <w:color w:val="212529"/>
          <w:sz w:val="16"/>
          <w:szCs w:val="16"/>
          <w:shd w:val="clear" w:color="auto" w:fill="FFFFFF"/>
        </w:rPr>
        <w:t xml:space="preserve"> aldıkları pay şu şekildedir: Tarım %16,5; sanayi %29,4 ve hizmetler %47,2.</w:t>
      </w:r>
      <w:r w:rsidRPr="0037474B">
        <w:rPr>
          <w:i/>
          <w:color w:val="212529"/>
          <w:sz w:val="16"/>
          <w:szCs w:val="16"/>
        </w:rPr>
        <w:br/>
      </w:r>
      <w:r w:rsidRPr="0037474B">
        <w:rPr>
          <w:i/>
          <w:color w:val="212529"/>
          <w:sz w:val="16"/>
          <w:szCs w:val="16"/>
          <w:shd w:val="clear" w:color="auto" w:fill="FFFFFF"/>
        </w:rPr>
        <w:t> </w:t>
      </w:r>
      <w:r w:rsidRPr="0037474B">
        <w:rPr>
          <w:i/>
          <w:color w:val="212529"/>
          <w:sz w:val="16"/>
          <w:szCs w:val="16"/>
        </w:rPr>
        <w:br/>
      </w:r>
      <w:r w:rsidRPr="0037474B">
        <w:rPr>
          <w:i/>
          <w:color w:val="212529"/>
          <w:sz w:val="16"/>
          <w:szCs w:val="16"/>
          <w:shd w:val="clear" w:color="auto" w:fill="FFFFFF"/>
        </w:rPr>
        <w:t xml:space="preserve">Son yıllarda ekonominin tarıma bağımlılığı azalmış olsa da </w:t>
      </w:r>
      <w:proofErr w:type="spellStart"/>
      <w:r w:rsidRPr="0037474B">
        <w:rPr>
          <w:i/>
          <w:color w:val="212529"/>
          <w:sz w:val="16"/>
          <w:szCs w:val="16"/>
          <w:shd w:val="clear" w:color="auto" w:fill="FFFFFF"/>
        </w:rPr>
        <w:t>GSYİH’deki</w:t>
      </w:r>
      <w:proofErr w:type="spellEnd"/>
      <w:r w:rsidRPr="0037474B">
        <w:rPr>
          <w:i/>
          <w:color w:val="212529"/>
          <w:sz w:val="16"/>
          <w:szCs w:val="16"/>
          <w:shd w:val="clear" w:color="auto" w:fill="FFFFFF"/>
        </w:rPr>
        <w:t xml:space="preserve"> dalgalanmalar hala yıllık muson yağmurlarının sonuçlarına bağlıdır. Toprak sahiplerinin çoğunluğu geçinecek kadar tarım yapabilmektedirler ve çoğu çiftçi ailesi yoksulluk sınırının altında yaşam sürdürmektedirler. Hindistan özellikle kırsal alanda dünyadaki en kötü insani gelişim indekslerinin bazılarına sahiptir. Buna karşın, Hindistan aynı zamanda çok sayıda yüksek nitelikli işgücüne ve birkaç tane uluslararası endüstriyel gruba da sahiptir.</w:t>
      </w:r>
      <w:r w:rsidRPr="0037474B">
        <w:rPr>
          <w:i/>
          <w:color w:val="212529"/>
          <w:sz w:val="16"/>
          <w:szCs w:val="16"/>
        </w:rPr>
        <w:br/>
      </w:r>
    </w:p>
    <w:p w:rsidR="0037474B" w:rsidRDefault="0037474B" w:rsidP="0037474B">
      <w:pPr>
        <w:pStyle w:val="NormalWeb"/>
        <w:spacing w:before="0" w:beforeAutospacing="0"/>
        <w:jc w:val="both"/>
        <w:rPr>
          <w:i/>
          <w:color w:val="212529"/>
          <w:sz w:val="16"/>
          <w:szCs w:val="16"/>
          <w:shd w:val="clear" w:color="auto" w:fill="FFFFFF"/>
        </w:rPr>
      </w:pPr>
    </w:p>
    <w:p w:rsidR="0037474B" w:rsidRDefault="0037474B" w:rsidP="0037474B">
      <w:pPr>
        <w:pStyle w:val="NormalWeb"/>
        <w:spacing w:before="0" w:beforeAutospacing="0"/>
        <w:jc w:val="both"/>
        <w:rPr>
          <w:i/>
          <w:color w:val="212529"/>
          <w:sz w:val="16"/>
          <w:szCs w:val="16"/>
          <w:shd w:val="clear" w:color="auto" w:fill="FFFFFF"/>
        </w:rPr>
      </w:pPr>
    </w:p>
    <w:p w:rsidR="0037474B" w:rsidRDefault="0037474B" w:rsidP="0037474B">
      <w:pPr>
        <w:pStyle w:val="NormalWeb"/>
        <w:spacing w:before="0" w:beforeAutospacing="0"/>
        <w:jc w:val="both"/>
        <w:rPr>
          <w:i/>
          <w:color w:val="212529"/>
          <w:sz w:val="16"/>
          <w:szCs w:val="16"/>
          <w:shd w:val="clear" w:color="auto" w:fill="FFFFFF"/>
        </w:rPr>
      </w:pPr>
    </w:p>
    <w:p w:rsidR="0037474B" w:rsidRDefault="0037474B" w:rsidP="0037474B">
      <w:pPr>
        <w:pStyle w:val="NormalWeb"/>
        <w:spacing w:before="0" w:beforeAutospacing="0"/>
        <w:jc w:val="both"/>
        <w:rPr>
          <w:b/>
          <w:color w:val="212529"/>
          <w:sz w:val="16"/>
          <w:szCs w:val="16"/>
        </w:rPr>
      </w:pPr>
      <w:r w:rsidRPr="0037474B">
        <w:rPr>
          <w:i/>
          <w:color w:val="212529"/>
          <w:sz w:val="16"/>
          <w:szCs w:val="16"/>
          <w:shd w:val="clear" w:color="auto" w:fill="FFFFFF"/>
        </w:rPr>
        <w:lastRenderedPageBreak/>
        <w:t> </w:t>
      </w:r>
      <w:proofErr w:type="spellStart"/>
      <w:r w:rsidRPr="0037474B">
        <w:rPr>
          <w:rStyle w:val="Vurgu"/>
          <w:b/>
          <w:bCs/>
          <w:color w:val="212529"/>
          <w:sz w:val="16"/>
          <w:szCs w:val="16"/>
        </w:rPr>
        <w:t>GSYİH’nın</w:t>
      </w:r>
      <w:proofErr w:type="spellEnd"/>
      <w:r w:rsidRPr="0037474B">
        <w:rPr>
          <w:rStyle w:val="Vurgu"/>
          <w:b/>
          <w:bCs/>
          <w:color w:val="212529"/>
          <w:sz w:val="16"/>
          <w:szCs w:val="16"/>
        </w:rPr>
        <w:t xml:space="preserve"> Sektörler İtibariyle Dağılımı (%)</w:t>
      </w:r>
      <w:r w:rsidRPr="0037474B">
        <w:rPr>
          <w:b/>
          <w:color w:val="212529"/>
          <w:sz w:val="16"/>
          <w:szCs w:val="16"/>
        </w:rPr>
        <w:t> </w:t>
      </w:r>
    </w:p>
    <w:tbl>
      <w:tblPr>
        <w:tblW w:w="3939" w:type="dxa"/>
        <w:tblInd w:w="75" w:type="dxa"/>
        <w:tblCellMar>
          <w:left w:w="0" w:type="dxa"/>
          <w:right w:w="0" w:type="dxa"/>
        </w:tblCellMar>
        <w:tblLook w:val="04A0"/>
      </w:tblPr>
      <w:tblGrid>
        <w:gridCol w:w="799"/>
        <w:gridCol w:w="510"/>
        <w:gridCol w:w="510"/>
        <w:gridCol w:w="510"/>
        <w:gridCol w:w="510"/>
        <w:gridCol w:w="550"/>
        <w:gridCol w:w="550"/>
      </w:tblGrid>
      <w:tr w:rsidR="0037474B" w:rsidRPr="0037474B" w:rsidTr="0037474B">
        <w:tc>
          <w:tcPr>
            <w:tcW w:w="68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rsidR="0037474B" w:rsidRPr="0037474B" w:rsidRDefault="0037474B" w:rsidP="0037474B">
            <w:pPr>
              <w:spacing w:after="100" w:afterAutospacing="1" w:line="240" w:lineRule="auto"/>
              <w:jc w:val="both"/>
              <w:rPr>
                <w:rFonts w:ascii="Times New Roman" w:eastAsia="Times New Roman" w:hAnsi="Times New Roman" w:cs="Times New Roman"/>
                <w:b/>
                <w:i/>
                <w:color w:val="212529"/>
                <w:sz w:val="16"/>
                <w:szCs w:val="16"/>
              </w:rPr>
            </w:pPr>
            <w:r w:rsidRPr="0037474B">
              <w:rPr>
                <w:rFonts w:ascii="Times New Roman" w:eastAsia="Times New Roman" w:hAnsi="Times New Roman" w:cs="Times New Roman"/>
                <w:b/>
                <w:i/>
                <w:color w:val="212529"/>
                <w:sz w:val="16"/>
                <w:szCs w:val="16"/>
              </w:rPr>
              <w:t>Sektör</w:t>
            </w:r>
          </w:p>
        </w:tc>
        <w:tc>
          <w:tcPr>
            <w:tcW w:w="539" w:type="dxa"/>
            <w:tcBorders>
              <w:top w:val="single" w:sz="8" w:space="0" w:color="auto"/>
              <w:left w:val="nil"/>
              <w:bottom w:val="single" w:sz="8" w:space="0" w:color="auto"/>
              <w:right w:val="single" w:sz="8" w:space="0" w:color="auto"/>
            </w:tcBorders>
            <w:tcMar>
              <w:top w:w="75" w:type="dxa"/>
              <w:left w:w="75" w:type="dxa"/>
              <w:bottom w:w="75" w:type="dxa"/>
              <w:right w:w="75" w:type="dxa"/>
            </w:tcMar>
            <w:vAlign w:val="center"/>
            <w:hideMark/>
          </w:tcPr>
          <w:p w:rsidR="0037474B" w:rsidRPr="0037474B" w:rsidRDefault="0037474B" w:rsidP="0037474B">
            <w:pPr>
              <w:spacing w:after="100" w:afterAutospacing="1" w:line="240" w:lineRule="auto"/>
              <w:jc w:val="both"/>
              <w:rPr>
                <w:rFonts w:ascii="Times New Roman" w:eastAsia="Times New Roman" w:hAnsi="Times New Roman" w:cs="Times New Roman"/>
                <w:i/>
                <w:color w:val="212529"/>
                <w:sz w:val="16"/>
                <w:szCs w:val="16"/>
              </w:rPr>
            </w:pPr>
            <w:r w:rsidRPr="0037474B">
              <w:rPr>
                <w:rFonts w:ascii="Times New Roman" w:eastAsia="Times New Roman" w:hAnsi="Times New Roman" w:cs="Times New Roman"/>
                <w:i/>
                <w:color w:val="212529"/>
                <w:sz w:val="16"/>
                <w:szCs w:val="16"/>
              </w:rPr>
              <w:t>2014</w:t>
            </w:r>
          </w:p>
        </w:tc>
        <w:tc>
          <w:tcPr>
            <w:tcW w:w="539" w:type="dxa"/>
            <w:tcBorders>
              <w:top w:val="single" w:sz="8" w:space="0" w:color="auto"/>
              <w:left w:val="nil"/>
              <w:bottom w:val="single" w:sz="8" w:space="0" w:color="auto"/>
              <w:right w:val="single" w:sz="8" w:space="0" w:color="auto"/>
            </w:tcBorders>
            <w:tcMar>
              <w:top w:w="75" w:type="dxa"/>
              <w:left w:w="75" w:type="dxa"/>
              <w:bottom w:w="75" w:type="dxa"/>
              <w:right w:w="75" w:type="dxa"/>
            </w:tcMar>
            <w:vAlign w:val="center"/>
            <w:hideMark/>
          </w:tcPr>
          <w:p w:rsidR="0037474B" w:rsidRPr="0037474B" w:rsidRDefault="0037474B" w:rsidP="0037474B">
            <w:pPr>
              <w:spacing w:after="100" w:afterAutospacing="1" w:line="240" w:lineRule="auto"/>
              <w:jc w:val="both"/>
              <w:rPr>
                <w:rFonts w:ascii="Times New Roman" w:eastAsia="Times New Roman" w:hAnsi="Times New Roman" w:cs="Times New Roman"/>
                <w:i/>
                <w:color w:val="212529"/>
                <w:sz w:val="16"/>
                <w:szCs w:val="16"/>
              </w:rPr>
            </w:pPr>
            <w:r w:rsidRPr="0037474B">
              <w:rPr>
                <w:rFonts w:ascii="Times New Roman" w:eastAsia="Times New Roman" w:hAnsi="Times New Roman" w:cs="Times New Roman"/>
                <w:i/>
                <w:color w:val="212529"/>
                <w:sz w:val="16"/>
                <w:szCs w:val="16"/>
              </w:rPr>
              <w:t>2015</w:t>
            </w:r>
          </w:p>
        </w:tc>
        <w:tc>
          <w:tcPr>
            <w:tcW w:w="539" w:type="dxa"/>
            <w:tcBorders>
              <w:top w:val="single" w:sz="8" w:space="0" w:color="auto"/>
              <w:left w:val="nil"/>
              <w:bottom w:val="single" w:sz="8" w:space="0" w:color="auto"/>
              <w:right w:val="single" w:sz="8" w:space="0" w:color="auto"/>
            </w:tcBorders>
            <w:tcMar>
              <w:top w:w="75" w:type="dxa"/>
              <w:left w:w="75" w:type="dxa"/>
              <w:bottom w:w="75" w:type="dxa"/>
              <w:right w:w="75" w:type="dxa"/>
            </w:tcMar>
            <w:vAlign w:val="center"/>
            <w:hideMark/>
          </w:tcPr>
          <w:p w:rsidR="0037474B" w:rsidRPr="0037474B" w:rsidRDefault="0037474B" w:rsidP="0037474B">
            <w:pPr>
              <w:spacing w:after="100" w:afterAutospacing="1" w:line="240" w:lineRule="auto"/>
              <w:jc w:val="both"/>
              <w:rPr>
                <w:rFonts w:ascii="Times New Roman" w:eastAsia="Times New Roman" w:hAnsi="Times New Roman" w:cs="Times New Roman"/>
                <w:i/>
                <w:color w:val="212529"/>
                <w:sz w:val="16"/>
                <w:szCs w:val="16"/>
              </w:rPr>
            </w:pPr>
            <w:r w:rsidRPr="0037474B">
              <w:rPr>
                <w:rFonts w:ascii="Times New Roman" w:eastAsia="Times New Roman" w:hAnsi="Times New Roman" w:cs="Times New Roman"/>
                <w:i/>
                <w:color w:val="212529"/>
                <w:sz w:val="16"/>
                <w:szCs w:val="16"/>
              </w:rPr>
              <w:t>2016</w:t>
            </w:r>
          </w:p>
        </w:tc>
        <w:tc>
          <w:tcPr>
            <w:tcW w:w="539" w:type="dxa"/>
            <w:tcBorders>
              <w:top w:val="single" w:sz="8" w:space="0" w:color="auto"/>
              <w:left w:val="nil"/>
              <w:bottom w:val="single" w:sz="8" w:space="0" w:color="auto"/>
              <w:right w:val="single" w:sz="8" w:space="0" w:color="auto"/>
            </w:tcBorders>
            <w:tcMar>
              <w:top w:w="75" w:type="dxa"/>
              <w:left w:w="75" w:type="dxa"/>
              <w:bottom w:w="75" w:type="dxa"/>
              <w:right w:w="75" w:type="dxa"/>
            </w:tcMar>
            <w:vAlign w:val="center"/>
            <w:hideMark/>
          </w:tcPr>
          <w:p w:rsidR="0037474B" w:rsidRPr="0037474B" w:rsidRDefault="0037474B" w:rsidP="0037474B">
            <w:pPr>
              <w:spacing w:after="100" w:afterAutospacing="1" w:line="240" w:lineRule="auto"/>
              <w:jc w:val="both"/>
              <w:rPr>
                <w:rFonts w:ascii="Times New Roman" w:eastAsia="Times New Roman" w:hAnsi="Times New Roman" w:cs="Times New Roman"/>
                <w:i/>
                <w:color w:val="212529"/>
                <w:sz w:val="16"/>
                <w:szCs w:val="16"/>
              </w:rPr>
            </w:pPr>
            <w:r w:rsidRPr="0037474B">
              <w:rPr>
                <w:rFonts w:ascii="Times New Roman" w:eastAsia="Times New Roman" w:hAnsi="Times New Roman" w:cs="Times New Roman"/>
                <w:i/>
                <w:color w:val="212529"/>
                <w:sz w:val="16"/>
                <w:szCs w:val="16"/>
              </w:rPr>
              <w:t>2017</w:t>
            </w:r>
          </w:p>
        </w:tc>
        <w:tc>
          <w:tcPr>
            <w:tcW w:w="539" w:type="dxa"/>
            <w:tcBorders>
              <w:top w:val="single" w:sz="8" w:space="0" w:color="auto"/>
              <w:left w:val="nil"/>
              <w:bottom w:val="single" w:sz="8" w:space="0" w:color="auto"/>
              <w:right w:val="single" w:sz="8" w:space="0" w:color="auto"/>
            </w:tcBorders>
            <w:tcMar>
              <w:top w:w="75" w:type="dxa"/>
              <w:left w:w="75" w:type="dxa"/>
              <w:bottom w:w="75" w:type="dxa"/>
              <w:right w:w="75" w:type="dxa"/>
            </w:tcMar>
            <w:vAlign w:val="center"/>
            <w:hideMark/>
          </w:tcPr>
          <w:p w:rsidR="0037474B" w:rsidRPr="0037474B" w:rsidRDefault="0037474B" w:rsidP="0037474B">
            <w:pPr>
              <w:spacing w:after="100" w:afterAutospacing="1" w:line="240" w:lineRule="auto"/>
              <w:jc w:val="both"/>
              <w:rPr>
                <w:rFonts w:ascii="Times New Roman" w:eastAsia="Times New Roman" w:hAnsi="Times New Roman" w:cs="Times New Roman"/>
                <w:i/>
                <w:color w:val="212529"/>
                <w:sz w:val="16"/>
                <w:szCs w:val="16"/>
              </w:rPr>
            </w:pPr>
            <w:r w:rsidRPr="0037474B">
              <w:rPr>
                <w:rFonts w:ascii="Times New Roman" w:eastAsia="Times New Roman" w:hAnsi="Times New Roman" w:cs="Times New Roman"/>
                <w:i/>
                <w:color w:val="212529"/>
                <w:sz w:val="16"/>
                <w:szCs w:val="16"/>
              </w:rPr>
              <w:t>2018*</w:t>
            </w:r>
          </w:p>
        </w:tc>
        <w:tc>
          <w:tcPr>
            <w:tcW w:w="539" w:type="dxa"/>
            <w:tcBorders>
              <w:top w:val="single" w:sz="8" w:space="0" w:color="auto"/>
              <w:left w:val="nil"/>
              <w:bottom w:val="single" w:sz="8" w:space="0" w:color="auto"/>
              <w:right w:val="single" w:sz="8" w:space="0" w:color="auto"/>
            </w:tcBorders>
            <w:tcMar>
              <w:top w:w="75" w:type="dxa"/>
              <w:left w:w="75" w:type="dxa"/>
              <w:bottom w:w="75" w:type="dxa"/>
              <w:right w:w="75" w:type="dxa"/>
            </w:tcMar>
            <w:vAlign w:val="center"/>
            <w:hideMark/>
          </w:tcPr>
          <w:p w:rsidR="0037474B" w:rsidRPr="0037474B" w:rsidRDefault="0037474B" w:rsidP="0037474B">
            <w:pPr>
              <w:spacing w:after="100" w:afterAutospacing="1" w:line="240" w:lineRule="auto"/>
              <w:jc w:val="both"/>
              <w:rPr>
                <w:rFonts w:ascii="Times New Roman" w:eastAsia="Times New Roman" w:hAnsi="Times New Roman" w:cs="Times New Roman"/>
                <w:i/>
                <w:color w:val="212529"/>
                <w:sz w:val="16"/>
                <w:szCs w:val="16"/>
              </w:rPr>
            </w:pPr>
            <w:r w:rsidRPr="0037474B">
              <w:rPr>
                <w:rFonts w:ascii="Times New Roman" w:eastAsia="Times New Roman" w:hAnsi="Times New Roman" w:cs="Times New Roman"/>
                <w:i/>
                <w:color w:val="212529"/>
                <w:sz w:val="16"/>
                <w:szCs w:val="16"/>
              </w:rPr>
              <w:t>2019*</w:t>
            </w:r>
          </w:p>
        </w:tc>
      </w:tr>
      <w:tr w:rsidR="0037474B" w:rsidRPr="0037474B" w:rsidTr="0037474B">
        <w:tc>
          <w:tcPr>
            <w:tcW w:w="687" w:type="dxa"/>
            <w:tcBorders>
              <w:top w:val="nil"/>
              <w:left w:val="single" w:sz="8" w:space="0" w:color="auto"/>
              <w:bottom w:val="single" w:sz="8" w:space="0" w:color="auto"/>
              <w:right w:val="single" w:sz="8" w:space="0" w:color="auto"/>
            </w:tcBorders>
            <w:tcMar>
              <w:top w:w="75" w:type="dxa"/>
              <w:left w:w="75" w:type="dxa"/>
              <w:bottom w:w="75" w:type="dxa"/>
              <w:right w:w="75" w:type="dxa"/>
            </w:tcMar>
            <w:vAlign w:val="center"/>
            <w:hideMark/>
          </w:tcPr>
          <w:p w:rsidR="0037474B" w:rsidRPr="0037474B" w:rsidRDefault="0037474B" w:rsidP="0037474B">
            <w:pPr>
              <w:spacing w:after="100" w:afterAutospacing="1" w:line="240" w:lineRule="auto"/>
              <w:jc w:val="both"/>
              <w:rPr>
                <w:rFonts w:ascii="Times New Roman" w:eastAsia="Times New Roman" w:hAnsi="Times New Roman" w:cs="Times New Roman"/>
                <w:b/>
                <w:i/>
                <w:color w:val="212529"/>
                <w:sz w:val="16"/>
                <w:szCs w:val="16"/>
              </w:rPr>
            </w:pPr>
            <w:r w:rsidRPr="0037474B">
              <w:rPr>
                <w:rFonts w:ascii="Times New Roman" w:eastAsia="Times New Roman" w:hAnsi="Times New Roman" w:cs="Times New Roman"/>
                <w:b/>
                <w:i/>
                <w:color w:val="212529"/>
                <w:sz w:val="16"/>
                <w:szCs w:val="16"/>
              </w:rPr>
              <w:t>Tarım</w:t>
            </w:r>
          </w:p>
        </w:tc>
        <w:tc>
          <w:tcPr>
            <w:tcW w:w="539" w:type="dxa"/>
            <w:tcBorders>
              <w:top w:val="nil"/>
              <w:left w:val="nil"/>
              <w:bottom w:val="single" w:sz="8" w:space="0" w:color="auto"/>
              <w:right w:val="single" w:sz="8" w:space="0" w:color="auto"/>
            </w:tcBorders>
            <w:tcMar>
              <w:top w:w="75" w:type="dxa"/>
              <w:left w:w="75" w:type="dxa"/>
              <w:bottom w:w="75" w:type="dxa"/>
              <w:right w:w="75" w:type="dxa"/>
            </w:tcMar>
            <w:vAlign w:val="center"/>
            <w:hideMark/>
          </w:tcPr>
          <w:p w:rsidR="0037474B" w:rsidRPr="0037474B" w:rsidRDefault="0037474B" w:rsidP="0037474B">
            <w:pPr>
              <w:spacing w:after="100" w:afterAutospacing="1" w:line="240" w:lineRule="auto"/>
              <w:jc w:val="both"/>
              <w:rPr>
                <w:rFonts w:ascii="Times New Roman" w:eastAsia="Times New Roman" w:hAnsi="Times New Roman" w:cs="Times New Roman"/>
                <w:i/>
                <w:color w:val="212529"/>
                <w:sz w:val="16"/>
                <w:szCs w:val="16"/>
              </w:rPr>
            </w:pPr>
            <w:r w:rsidRPr="0037474B">
              <w:rPr>
                <w:rFonts w:ascii="Times New Roman" w:eastAsia="Times New Roman" w:hAnsi="Times New Roman" w:cs="Times New Roman"/>
                <w:i/>
                <w:color w:val="212529"/>
                <w:sz w:val="16"/>
                <w:szCs w:val="16"/>
              </w:rPr>
              <w:t>18,2</w:t>
            </w:r>
          </w:p>
        </w:tc>
        <w:tc>
          <w:tcPr>
            <w:tcW w:w="539" w:type="dxa"/>
            <w:tcBorders>
              <w:top w:val="nil"/>
              <w:left w:val="nil"/>
              <w:bottom w:val="single" w:sz="8" w:space="0" w:color="auto"/>
              <w:right w:val="single" w:sz="8" w:space="0" w:color="auto"/>
            </w:tcBorders>
            <w:tcMar>
              <w:top w:w="75" w:type="dxa"/>
              <w:left w:w="75" w:type="dxa"/>
              <w:bottom w:w="75" w:type="dxa"/>
              <w:right w:w="75" w:type="dxa"/>
            </w:tcMar>
            <w:vAlign w:val="center"/>
            <w:hideMark/>
          </w:tcPr>
          <w:p w:rsidR="0037474B" w:rsidRPr="0037474B" w:rsidRDefault="0037474B" w:rsidP="0037474B">
            <w:pPr>
              <w:spacing w:after="100" w:afterAutospacing="1" w:line="240" w:lineRule="auto"/>
              <w:jc w:val="both"/>
              <w:rPr>
                <w:rFonts w:ascii="Times New Roman" w:eastAsia="Times New Roman" w:hAnsi="Times New Roman" w:cs="Times New Roman"/>
                <w:i/>
                <w:color w:val="212529"/>
                <w:sz w:val="16"/>
                <w:szCs w:val="16"/>
              </w:rPr>
            </w:pPr>
            <w:r w:rsidRPr="0037474B">
              <w:rPr>
                <w:rFonts w:ascii="Times New Roman" w:eastAsia="Times New Roman" w:hAnsi="Times New Roman" w:cs="Times New Roman"/>
                <w:i/>
                <w:color w:val="212529"/>
                <w:sz w:val="16"/>
                <w:szCs w:val="16"/>
              </w:rPr>
              <w:t>17,7</w:t>
            </w:r>
          </w:p>
        </w:tc>
        <w:tc>
          <w:tcPr>
            <w:tcW w:w="539" w:type="dxa"/>
            <w:tcBorders>
              <w:top w:val="nil"/>
              <w:left w:val="nil"/>
              <w:bottom w:val="single" w:sz="8" w:space="0" w:color="auto"/>
              <w:right w:val="single" w:sz="8" w:space="0" w:color="auto"/>
            </w:tcBorders>
            <w:tcMar>
              <w:top w:w="75" w:type="dxa"/>
              <w:left w:w="75" w:type="dxa"/>
              <w:bottom w:w="75" w:type="dxa"/>
              <w:right w:w="75" w:type="dxa"/>
            </w:tcMar>
            <w:vAlign w:val="center"/>
            <w:hideMark/>
          </w:tcPr>
          <w:p w:rsidR="0037474B" w:rsidRPr="0037474B" w:rsidRDefault="0037474B" w:rsidP="0037474B">
            <w:pPr>
              <w:spacing w:after="100" w:afterAutospacing="1" w:line="240" w:lineRule="auto"/>
              <w:jc w:val="both"/>
              <w:rPr>
                <w:rFonts w:ascii="Times New Roman" w:eastAsia="Times New Roman" w:hAnsi="Times New Roman" w:cs="Times New Roman"/>
                <w:i/>
                <w:color w:val="212529"/>
                <w:sz w:val="16"/>
                <w:szCs w:val="16"/>
              </w:rPr>
            </w:pPr>
            <w:r w:rsidRPr="0037474B">
              <w:rPr>
                <w:rFonts w:ascii="Times New Roman" w:eastAsia="Times New Roman" w:hAnsi="Times New Roman" w:cs="Times New Roman"/>
                <w:i/>
                <w:color w:val="212529"/>
                <w:sz w:val="16"/>
                <w:szCs w:val="16"/>
              </w:rPr>
              <w:t>17,9</w:t>
            </w:r>
          </w:p>
        </w:tc>
        <w:tc>
          <w:tcPr>
            <w:tcW w:w="539" w:type="dxa"/>
            <w:tcBorders>
              <w:top w:val="nil"/>
              <w:left w:val="nil"/>
              <w:bottom w:val="single" w:sz="8" w:space="0" w:color="auto"/>
              <w:right w:val="single" w:sz="8" w:space="0" w:color="auto"/>
            </w:tcBorders>
            <w:tcMar>
              <w:top w:w="75" w:type="dxa"/>
              <w:left w:w="75" w:type="dxa"/>
              <w:bottom w:w="75" w:type="dxa"/>
              <w:right w:w="75" w:type="dxa"/>
            </w:tcMar>
            <w:vAlign w:val="center"/>
            <w:hideMark/>
          </w:tcPr>
          <w:p w:rsidR="0037474B" w:rsidRPr="0037474B" w:rsidRDefault="0037474B" w:rsidP="0037474B">
            <w:pPr>
              <w:spacing w:after="100" w:afterAutospacing="1" w:line="240" w:lineRule="auto"/>
              <w:jc w:val="both"/>
              <w:rPr>
                <w:rFonts w:ascii="Times New Roman" w:eastAsia="Times New Roman" w:hAnsi="Times New Roman" w:cs="Times New Roman"/>
                <w:i/>
                <w:color w:val="212529"/>
                <w:sz w:val="16"/>
                <w:szCs w:val="16"/>
              </w:rPr>
            </w:pPr>
            <w:r w:rsidRPr="0037474B">
              <w:rPr>
                <w:rFonts w:ascii="Times New Roman" w:eastAsia="Times New Roman" w:hAnsi="Times New Roman" w:cs="Times New Roman"/>
                <w:i/>
                <w:color w:val="212529"/>
                <w:sz w:val="16"/>
                <w:szCs w:val="16"/>
              </w:rPr>
              <w:t>17,1</w:t>
            </w:r>
          </w:p>
        </w:tc>
        <w:tc>
          <w:tcPr>
            <w:tcW w:w="539" w:type="dxa"/>
            <w:tcBorders>
              <w:top w:val="nil"/>
              <w:left w:val="nil"/>
              <w:bottom w:val="single" w:sz="8" w:space="0" w:color="auto"/>
              <w:right w:val="single" w:sz="8" w:space="0" w:color="auto"/>
            </w:tcBorders>
            <w:tcMar>
              <w:top w:w="75" w:type="dxa"/>
              <w:left w:w="75" w:type="dxa"/>
              <w:bottom w:w="75" w:type="dxa"/>
              <w:right w:w="75" w:type="dxa"/>
            </w:tcMar>
            <w:vAlign w:val="center"/>
            <w:hideMark/>
          </w:tcPr>
          <w:p w:rsidR="0037474B" w:rsidRPr="0037474B" w:rsidRDefault="0037474B" w:rsidP="0037474B">
            <w:pPr>
              <w:spacing w:after="100" w:afterAutospacing="1" w:line="240" w:lineRule="auto"/>
              <w:jc w:val="both"/>
              <w:rPr>
                <w:rFonts w:ascii="Times New Roman" w:eastAsia="Times New Roman" w:hAnsi="Times New Roman" w:cs="Times New Roman"/>
                <w:i/>
                <w:color w:val="212529"/>
                <w:sz w:val="16"/>
                <w:szCs w:val="16"/>
              </w:rPr>
            </w:pPr>
            <w:r w:rsidRPr="0037474B">
              <w:rPr>
                <w:rFonts w:ascii="Times New Roman" w:eastAsia="Times New Roman" w:hAnsi="Times New Roman" w:cs="Times New Roman"/>
                <w:i/>
                <w:color w:val="212529"/>
                <w:sz w:val="16"/>
                <w:szCs w:val="16"/>
              </w:rPr>
              <w:t>16,5</w:t>
            </w:r>
          </w:p>
        </w:tc>
        <w:tc>
          <w:tcPr>
            <w:tcW w:w="539" w:type="dxa"/>
            <w:tcBorders>
              <w:top w:val="nil"/>
              <w:left w:val="nil"/>
              <w:bottom w:val="single" w:sz="8" w:space="0" w:color="auto"/>
              <w:right w:val="single" w:sz="8" w:space="0" w:color="auto"/>
            </w:tcBorders>
            <w:tcMar>
              <w:top w:w="75" w:type="dxa"/>
              <w:left w:w="75" w:type="dxa"/>
              <w:bottom w:w="75" w:type="dxa"/>
              <w:right w:w="75" w:type="dxa"/>
            </w:tcMar>
            <w:vAlign w:val="center"/>
            <w:hideMark/>
          </w:tcPr>
          <w:p w:rsidR="0037474B" w:rsidRPr="0037474B" w:rsidRDefault="0037474B" w:rsidP="0037474B">
            <w:pPr>
              <w:spacing w:after="100" w:afterAutospacing="1" w:line="240" w:lineRule="auto"/>
              <w:jc w:val="both"/>
              <w:rPr>
                <w:rFonts w:ascii="Times New Roman" w:eastAsia="Times New Roman" w:hAnsi="Times New Roman" w:cs="Times New Roman"/>
                <w:i/>
                <w:color w:val="212529"/>
                <w:sz w:val="16"/>
                <w:szCs w:val="16"/>
              </w:rPr>
            </w:pPr>
            <w:r w:rsidRPr="0037474B">
              <w:rPr>
                <w:rFonts w:ascii="Times New Roman" w:eastAsia="Times New Roman" w:hAnsi="Times New Roman" w:cs="Times New Roman"/>
                <w:i/>
                <w:color w:val="212529"/>
                <w:sz w:val="16"/>
                <w:szCs w:val="16"/>
              </w:rPr>
              <w:t>15,9</w:t>
            </w:r>
          </w:p>
        </w:tc>
      </w:tr>
      <w:tr w:rsidR="0037474B" w:rsidRPr="0037474B" w:rsidTr="0037474B">
        <w:tc>
          <w:tcPr>
            <w:tcW w:w="687" w:type="dxa"/>
            <w:tcBorders>
              <w:top w:val="nil"/>
              <w:left w:val="single" w:sz="8" w:space="0" w:color="auto"/>
              <w:bottom w:val="single" w:sz="8" w:space="0" w:color="auto"/>
              <w:right w:val="single" w:sz="8" w:space="0" w:color="auto"/>
            </w:tcBorders>
            <w:tcMar>
              <w:top w:w="75" w:type="dxa"/>
              <w:left w:w="75" w:type="dxa"/>
              <w:bottom w:w="75" w:type="dxa"/>
              <w:right w:w="75" w:type="dxa"/>
            </w:tcMar>
            <w:vAlign w:val="center"/>
            <w:hideMark/>
          </w:tcPr>
          <w:p w:rsidR="0037474B" w:rsidRPr="0037474B" w:rsidRDefault="0037474B" w:rsidP="0037474B">
            <w:pPr>
              <w:spacing w:after="100" w:afterAutospacing="1" w:line="240" w:lineRule="auto"/>
              <w:jc w:val="both"/>
              <w:rPr>
                <w:rFonts w:ascii="Times New Roman" w:eastAsia="Times New Roman" w:hAnsi="Times New Roman" w:cs="Times New Roman"/>
                <w:b/>
                <w:i/>
                <w:color w:val="212529"/>
                <w:sz w:val="16"/>
                <w:szCs w:val="16"/>
              </w:rPr>
            </w:pPr>
            <w:r w:rsidRPr="0037474B">
              <w:rPr>
                <w:rFonts w:ascii="Times New Roman" w:eastAsia="Times New Roman" w:hAnsi="Times New Roman" w:cs="Times New Roman"/>
                <w:b/>
                <w:i/>
                <w:color w:val="212529"/>
                <w:sz w:val="16"/>
                <w:szCs w:val="16"/>
              </w:rPr>
              <w:t>Sanayi</w:t>
            </w:r>
          </w:p>
        </w:tc>
        <w:tc>
          <w:tcPr>
            <w:tcW w:w="539" w:type="dxa"/>
            <w:tcBorders>
              <w:top w:val="nil"/>
              <w:left w:val="nil"/>
              <w:bottom w:val="single" w:sz="8" w:space="0" w:color="auto"/>
              <w:right w:val="single" w:sz="8" w:space="0" w:color="auto"/>
            </w:tcBorders>
            <w:tcMar>
              <w:top w:w="75" w:type="dxa"/>
              <w:left w:w="75" w:type="dxa"/>
              <w:bottom w:w="75" w:type="dxa"/>
              <w:right w:w="75" w:type="dxa"/>
            </w:tcMar>
            <w:vAlign w:val="center"/>
            <w:hideMark/>
          </w:tcPr>
          <w:p w:rsidR="0037474B" w:rsidRPr="0037474B" w:rsidRDefault="0037474B" w:rsidP="0037474B">
            <w:pPr>
              <w:spacing w:after="100" w:afterAutospacing="1" w:line="240" w:lineRule="auto"/>
              <w:jc w:val="both"/>
              <w:rPr>
                <w:rFonts w:ascii="Times New Roman" w:eastAsia="Times New Roman" w:hAnsi="Times New Roman" w:cs="Times New Roman"/>
                <w:i/>
                <w:color w:val="212529"/>
                <w:sz w:val="16"/>
                <w:szCs w:val="16"/>
              </w:rPr>
            </w:pPr>
            <w:r w:rsidRPr="0037474B">
              <w:rPr>
                <w:rFonts w:ascii="Times New Roman" w:eastAsia="Times New Roman" w:hAnsi="Times New Roman" w:cs="Times New Roman"/>
                <w:i/>
                <w:color w:val="212529"/>
                <w:sz w:val="16"/>
                <w:szCs w:val="16"/>
              </w:rPr>
              <w:t>30,0</w:t>
            </w:r>
          </w:p>
        </w:tc>
        <w:tc>
          <w:tcPr>
            <w:tcW w:w="539" w:type="dxa"/>
            <w:tcBorders>
              <w:top w:val="nil"/>
              <w:left w:val="nil"/>
              <w:bottom w:val="single" w:sz="8" w:space="0" w:color="auto"/>
              <w:right w:val="single" w:sz="8" w:space="0" w:color="auto"/>
            </w:tcBorders>
            <w:tcMar>
              <w:top w:w="75" w:type="dxa"/>
              <w:left w:w="75" w:type="dxa"/>
              <w:bottom w:w="75" w:type="dxa"/>
              <w:right w:w="75" w:type="dxa"/>
            </w:tcMar>
            <w:vAlign w:val="center"/>
            <w:hideMark/>
          </w:tcPr>
          <w:p w:rsidR="0037474B" w:rsidRPr="0037474B" w:rsidRDefault="0037474B" w:rsidP="0037474B">
            <w:pPr>
              <w:spacing w:after="100" w:afterAutospacing="1" w:line="240" w:lineRule="auto"/>
              <w:jc w:val="both"/>
              <w:rPr>
                <w:rFonts w:ascii="Times New Roman" w:eastAsia="Times New Roman" w:hAnsi="Times New Roman" w:cs="Times New Roman"/>
                <w:i/>
                <w:color w:val="212529"/>
                <w:sz w:val="16"/>
                <w:szCs w:val="16"/>
              </w:rPr>
            </w:pPr>
            <w:r w:rsidRPr="0037474B">
              <w:rPr>
                <w:rFonts w:ascii="Times New Roman" w:eastAsia="Times New Roman" w:hAnsi="Times New Roman" w:cs="Times New Roman"/>
                <w:i/>
                <w:color w:val="212529"/>
                <w:sz w:val="16"/>
                <w:szCs w:val="16"/>
              </w:rPr>
              <w:t>29,8</w:t>
            </w:r>
          </w:p>
        </w:tc>
        <w:tc>
          <w:tcPr>
            <w:tcW w:w="539" w:type="dxa"/>
            <w:tcBorders>
              <w:top w:val="nil"/>
              <w:left w:val="nil"/>
              <w:bottom w:val="single" w:sz="8" w:space="0" w:color="auto"/>
              <w:right w:val="single" w:sz="8" w:space="0" w:color="auto"/>
            </w:tcBorders>
            <w:tcMar>
              <w:top w:w="75" w:type="dxa"/>
              <w:left w:w="75" w:type="dxa"/>
              <w:bottom w:w="75" w:type="dxa"/>
              <w:right w:w="75" w:type="dxa"/>
            </w:tcMar>
            <w:vAlign w:val="center"/>
            <w:hideMark/>
          </w:tcPr>
          <w:p w:rsidR="0037474B" w:rsidRPr="0037474B" w:rsidRDefault="0037474B" w:rsidP="0037474B">
            <w:pPr>
              <w:spacing w:after="100" w:afterAutospacing="1" w:line="240" w:lineRule="auto"/>
              <w:jc w:val="both"/>
              <w:rPr>
                <w:rFonts w:ascii="Times New Roman" w:eastAsia="Times New Roman" w:hAnsi="Times New Roman" w:cs="Times New Roman"/>
                <w:i/>
                <w:color w:val="212529"/>
                <w:sz w:val="16"/>
                <w:szCs w:val="16"/>
              </w:rPr>
            </w:pPr>
            <w:r w:rsidRPr="0037474B">
              <w:rPr>
                <w:rFonts w:ascii="Times New Roman" w:eastAsia="Times New Roman" w:hAnsi="Times New Roman" w:cs="Times New Roman"/>
                <w:i/>
                <w:color w:val="212529"/>
                <w:sz w:val="16"/>
                <w:szCs w:val="16"/>
              </w:rPr>
              <w:t>29,3</w:t>
            </w:r>
          </w:p>
        </w:tc>
        <w:tc>
          <w:tcPr>
            <w:tcW w:w="539" w:type="dxa"/>
            <w:tcBorders>
              <w:top w:val="nil"/>
              <w:left w:val="nil"/>
              <w:bottom w:val="single" w:sz="8" w:space="0" w:color="auto"/>
              <w:right w:val="single" w:sz="8" w:space="0" w:color="auto"/>
            </w:tcBorders>
            <w:tcMar>
              <w:top w:w="75" w:type="dxa"/>
              <w:left w:w="75" w:type="dxa"/>
              <w:bottom w:w="75" w:type="dxa"/>
              <w:right w:w="75" w:type="dxa"/>
            </w:tcMar>
            <w:vAlign w:val="center"/>
            <w:hideMark/>
          </w:tcPr>
          <w:p w:rsidR="0037474B" w:rsidRPr="0037474B" w:rsidRDefault="0037474B" w:rsidP="0037474B">
            <w:pPr>
              <w:spacing w:after="100" w:afterAutospacing="1" w:line="240" w:lineRule="auto"/>
              <w:jc w:val="both"/>
              <w:rPr>
                <w:rFonts w:ascii="Times New Roman" w:eastAsia="Times New Roman" w:hAnsi="Times New Roman" w:cs="Times New Roman"/>
                <w:i/>
                <w:color w:val="212529"/>
                <w:sz w:val="16"/>
                <w:szCs w:val="16"/>
              </w:rPr>
            </w:pPr>
            <w:r w:rsidRPr="0037474B">
              <w:rPr>
                <w:rFonts w:ascii="Times New Roman" w:eastAsia="Times New Roman" w:hAnsi="Times New Roman" w:cs="Times New Roman"/>
                <w:i/>
                <w:color w:val="212529"/>
                <w:sz w:val="16"/>
                <w:szCs w:val="16"/>
              </w:rPr>
              <w:t>29,1</w:t>
            </w:r>
          </w:p>
        </w:tc>
        <w:tc>
          <w:tcPr>
            <w:tcW w:w="539" w:type="dxa"/>
            <w:tcBorders>
              <w:top w:val="nil"/>
              <w:left w:val="nil"/>
              <w:bottom w:val="single" w:sz="8" w:space="0" w:color="auto"/>
              <w:right w:val="single" w:sz="8" w:space="0" w:color="auto"/>
            </w:tcBorders>
            <w:tcMar>
              <w:top w:w="75" w:type="dxa"/>
              <w:left w:w="75" w:type="dxa"/>
              <w:bottom w:w="75" w:type="dxa"/>
              <w:right w:w="75" w:type="dxa"/>
            </w:tcMar>
            <w:vAlign w:val="center"/>
            <w:hideMark/>
          </w:tcPr>
          <w:p w:rsidR="0037474B" w:rsidRPr="0037474B" w:rsidRDefault="0037474B" w:rsidP="0037474B">
            <w:pPr>
              <w:spacing w:after="100" w:afterAutospacing="1" w:line="240" w:lineRule="auto"/>
              <w:jc w:val="both"/>
              <w:rPr>
                <w:rFonts w:ascii="Times New Roman" w:eastAsia="Times New Roman" w:hAnsi="Times New Roman" w:cs="Times New Roman"/>
                <w:i/>
                <w:color w:val="212529"/>
                <w:sz w:val="16"/>
                <w:szCs w:val="16"/>
              </w:rPr>
            </w:pPr>
            <w:r w:rsidRPr="0037474B">
              <w:rPr>
                <w:rFonts w:ascii="Times New Roman" w:eastAsia="Times New Roman" w:hAnsi="Times New Roman" w:cs="Times New Roman"/>
                <w:i/>
                <w:color w:val="212529"/>
                <w:sz w:val="16"/>
                <w:szCs w:val="16"/>
              </w:rPr>
              <w:t>29,2</w:t>
            </w:r>
          </w:p>
        </w:tc>
        <w:tc>
          <w:tcPr>
            <w:tcW w:w="539" w:type="dxa"/>
            <w:tcBorders>
              <w:top w:val="nil"/>
              <w:left w:val="nil"/>
              <w:bottom w:val="single" w:sz="8" w:space="0" w:color="auto"/>
              <w:right w:val="single" w:sz="8" w:space="0" w:color="auto"/>
            </w:tcBorders>
            <w:tcMar>
              <w:top w:w="75" w:type="dxa"/>
              <w:left w:w="75" w:type="dxa"/>
              <w:bottom w:w="75" w:type="dxa"/>
              <w:right w:w="75" w:type="dxa"/>
            </w:tcMar>
            <w:vAlign w:val="center"/>
            <w:hideMark/>
          </w:tcPr>
          <w:p w:rsidR="0037474B" w:rsidRPr="0037474B" w:rsidRDefault="0037474B" w:rsidP="0037474B">
            <w:pPr>
              <w:spacing w:after="100" w:afterAutospacing="1" w:line="240" w:lineRule="auto"/>
              <w:jc w:val="both"/>
              <w:rPr>
                <w:rFonts w:ascii="Times New Roman" w:eastAsia="Times New Roman" w:hAnsi="Times New Roman" w:cs="Times New Roman"/>
                <w:i/>
                <w:color w:val="212529"/>
                <w:sz w:val="16"/>
                <w:szCs w:val="16"/>
              </w:rPr>
            </w:pPr>
            <w:r w:rsidRPr="0037474B">
              <w:rPr>
                <w:rFonts w:ascii="Times New Roman" w:eastAsia="Times New Roman" w:hAnsi="Times New Roman" w:cs="Times New Roman"/>
                <w:i/>
                <w:color w:val="212529"/>
                <w:sz w:val="16"/>
                <w:szCs w:val="16"/>
              </w:rPr>
              <w:t>29,4</w:t>
            </w:r>
          </w:p>
        </w:tc>
      </w:tr>
      <w:tr w:rsidR="0037474B" w:rsidRPr="0037474B" w:rsidTr="0037474B">
        <w:tc>
          <w:tcPr>
            <w:tcW w:w="687" w:type="dxa"/>
            <w:tcBorders>
              <w:top w:val="nil"/>
              <w:left w:val="single" w:sz="8" w:space="0" w:color="auto"/>
              <w:bottom w:val="single" w:sz="8" w:space="0" w:color="auto"/>
              <w:right w:val="single" w:sz="8" w:space="0" w:color="auto"/>
            </w:tcBorders>
            <w:tcMar>
              <w:top w:w="75" w:type="dxa"/>
              <w:left w:w="75" w:type="dxa"/>
              <w:bottom w:w="75" w:type="dxa"/>
              <w:right w:w="75" w:type="dxa"/>
            </w:tcMar>
            <w:vAlign w:val="center"/>
            <w:hideMark/>
          </w:tcPr>
          <w:p w:rsidR="0037474B" w:rsidRPr="0037474B" w:rsidRDefault="0037474B" w:rsidP="0037474B">
            <w:pPr>
              <w:spacing w:after="100" w:afterAutospacing="1" w:line="240" w:lineRule="auto"/>
              <w:jc w:val="both"/>
              <w:rPr>
                <w:rFonts w:ascii="Times New Roman" w:eastAsia="Times New Roman" w:hAnsi="Times New Roman" w:cs="Times New Roman"/>
                <w:b/>
                <w:i/>
                <w:color w:val="212529"/>
                <w:sz w:val="16"/>
                <w:szCs w:val="16"/>
              </w:rPr>
            </w:pPr>
            <w:r w:rsidRPr="0037474B">
              <w:rPr>
                <w:rFonts w:ascii="Times New Roman" w:eastAsia="Times New Roman" w:hAnsi="Times New Roman" w:cs="Times New Roman"/>
                <w:b/>
                <w:i/>
                <w:color w:val="212529"/>
                <w:sz w:val="16"/>
                <w:szCs w:val="16"/>
              </w:rPr>
              <w:t>Hizmetler</w:t>
            </w:r>
          </w:p>
        </w:tc>
        <w:tc>
          <w:tcPr>
            <w:tcW w:w="539" w:type="dxa"/>
            <w:tcBorders>
              <w:top w:val="nil"/>
              <w:left w:val="nil"/>
              <w:bottom w:val="single" w:sz="8" w:space="0" w:color="auto"/>
              <w:right w:val="single" w:sz="8" w:space="0" w:color="auto"/>
            </w:tcBorders>
            <w:tcMar>
              <w:top w:w="75" w:type="dxa"/>
              <w:left w:w="75" w:type="dxa"/>
              <w:bottom w:w="75" w:type="dxa"/>
              <w:right w:w="75" w:type="dxa"/>
            </w:tcMar>
            <w:vAlign w:val="center"/>
            <w:hideMark/>
          </w:tcPr>
          <w:p w:rsidR="0037474B" w:rsidRPr="0037474B" w:rsidRDefault="0037474B" w:rsidP="0037474B">
            <w:pPr>
              <w:spacing w:after="100" w:afterAutospacing="1" w:line="240" w:lineRule="auto"/>
              <w:jc w:val="both"/>
              <w:rPr>
                <w:rFonts w:ascii="Times New Roman" w:eastAsia="Times New Roman" w:hAnsi="Times New Roman" w:cs="Times New Roman"/>
                <w:i/>
                <w:color w:val="212529"/>
                <w:sz w:val="16"/>
                <w:szCs w:val="16"/>
              </w:rPr>
            </w:pPr>
            <w:r w:rsidRPr="0037474B">
              <w:rPr>
                <w:rFonts w:ascii="Times New Roman" w:eastAsia="Times New Roman" w:hAnsi="Times New Roman" w:cs="Times New Roman"/>
                <w:i/>
                <w:color w:val="212529"/>
                <w:sz w:val="16"/>
                <w:szCs w:val="16"/>
              </w:rPr>
              <w:t>43,3</w:t>
            </w:r>
          </w:p>
        </w:tc>
        <w:tc>
          <w:tcPr>
            <w:tcW w:w="539" w:type="dxa"/>
            <w:tcBorders>
              <w:top w:val="nil"/>
              <w:left w:val="nil"/>
              <w:bottom w:val="single" w:sz="8" w:space="0" w:color="auto"/>
              <w:right w:val="single" w:sz="8" w:space="0" w:color="auto"/>
            </w:tcBorders>
            <w:tcMar>
              <w:top w:w="75" w:type="dxa"/>
              <w:left w:w="75" w:type="dxa"/>
              <w:bottom w:w="75" w:type="dxa"/>
              <w:right w:w="75" w:type="dxa"/>
            </w:tcMar>
            <w:vAlign w:val="center"/>
            <w:hideMark/>
          </w:tcPr>
          <w:p w:rsidR="0037474B" w:rsidRPr="0037474B" w:rsidRDefault="0037474B" w:rsidP="0037474B">
            <w:pPr>
              <w:spacing w:after="100" w:afterAutospacing="1" w:line="240" w:lineRule="auto"/>
              <w:jc w:val="both"/>
              <w:rPr>
                <w:rFonts w:ascii="Times New Roman" w:eastAsia="Times New Roman" w:hAnsi="Times New Roman" w:cs="Times New Roman"/>
                <w:i/>
                <w:color w:val="212529"/>
                <w:sz w:val="16"/>
                <w:szCs w:val="16"/>
              </w:rPr>
            </w:pPr>
            <w:r w:rsidRPr="0037474B">
              <w:rPr>
                <w:rFonts w:ascii="Times New Roman" w:eastAsia="Times New Roman" w:hAnsi="Times New Roman" w:cs="Times New Roman"/>
                <w:i/>
                <w:color w:val="212529"/>
                <w:sz w:val="16"/>
                <w:szCs w:val="16"/>
              </w:rPr>
              <w:t>44,6</w:t>
            </w:r>
          </w:p>
        </w:tc>
        <w:tc>
          <w:tcPr>
            <w:tcW w:w="539" w:type="dxa"/>
            <w:tcBorders>
              <w:top w:val="nil"/>
              <w:left w:val="nil"/>
              <w:bottom w:val="single" w:sz="8" w:space="0" w:color="auto"/>
              <w:right w:val="single" w:sz="8" w:space="0" w:color="auto"/>
            </w:tcBorders>
            <w:tcMar>
              <w:top w:w="75" w:type="dxa"/>
              <w:left w:w="75" w:type="dxa"/>
              <w:bottom w:w="75" w:type="dxa"/>
              <w:right w:w="75" w:type="dxa"/>
            </w:tcMar>
            <w:vAlign w:val="center"/>
            <w:hideMark/>
          </w:tcPr>
          <w:p w:rsidR="0037474B" w:rsidRPr="0037474B" w:rsidRDefault="0037474B" w:rsidP="0037474B">
            <w:pPr>
              <w:spacing w:after="100" w:afterAutospacing="1" w:line="240" w:lineRule="auto"/>
              <w:jc w:val="both"/>
              <w:rPr>
                <w:rFonts w:ascii="Times New Roman" w:eastAsia="Times New Roman" w:hAnsi="Times New Roman" w:cs="Times New Roman"/>
                <w:i/>
                <w:color w:val="212529"/>
                <w:sz w:val="16"/>
                <w:szCs w:val="16"/>
              </w:rPr>
            </w:pPr>
            <w:r w:rsidRPr="0037474B">
              <w:rPr>
                <w:rFonts w:ascii="Times New Roman" w:eastAsia="Times New Roman" w:hAnsi="Times New Roman" w:cs="Times New Roman"/>
                <w:i/>
                <w:color w:val="212529"/>
                <w:sz w:val="16"/>
                <w:szCs w:val="16"/>
              </w:rPr>
              <w:t>45,3</w:t>
            </w:r>
          </w:p>
        </w:tc>
        <w:tc>
          <w:tcPr>
            <w:tcW w:w="539" w:type="dxa"/>
            <w:tcBorders>
              <w:top w:val="nil"/>
              <w:left w:val="nil"/>
              <w:bottom w:val="single" w:sz="8" w:space="0" w:color="auto"/>
              <w:right w:val="single" w:sz="8" w:space="0" w:color="auto"/>
            </w:tcBorders>
            <w:tcMar>
              <w:top w:w="75" w:type="dxa"/>
              <w:left w:w="75" w:type="dxa"/>
              <w:bottom w:w="75" w:type="dxa"/>
              <w:right w:w="75" w:type="dxa"/>
            </w:tcMar>
            <w:vAlign w:val="center"/>
            <w:hideMark/>
          </w:tcPr>
          <w:p w:rsidR="0037474B" w:rsidRPr="0037474B" w:rsidRDefault="0037474B" w:rsidP="0037474B">
            <w:pPr>
              <w:spacing w:after="100" w:afterAutospacing="1" w:line="240" w:lineRule="auto"/>
              <w:jc w:val="both"/>
              <w:rPr>
                <w:rFonts w:ascii="Times New Roman" w:eastAsia="Times New Roman" w:hAnsi="Times New Roman" w:cs="Times New Roman"/>
                <w:i/>
                <w:color w:val="212529"/>
                <w:sz w:val="16"/>
                <w:szCs w:val="16"/>
              </w:rPr>
            </w:pPr>
            <w:r w:rsidRPr="0037474B">
              <w:rPr>
                <w:rFonts w:ascii="Times New Roman" w:eastAsia="Times New Roman" w:hAnsi="Times New Roman" w:cs="Times New Roman"/>
                <w:i/>
                <w:color w:val="212529"/>
                <w:sz w:val="16"/>
                <w:szCs w:val="16"/>
              </w:rPr>
              <w:t>46,5</w:t>
            </w:r>
          </w:p>
        </w:tc>
        <w:tc>
          <w:tcPr>
            <w:tcW w:w="539" w:type="dxa"/>
            <w:tcBorders>
              <w:top w:val="nil"/>
              <w:left w:val="nil"/>
              <w:bottom w:val="single" w:sz="8" w:space="0" w:color="auto"/>
              <w:right w:val="single" w:sz="8" w:space="0" w:color="auto"/>
            </w:tcBorders>
            <w:tcMar>
              <w:top w:w="75" w:type="dxa"/>
              <w:left w:w="75" w:type="dxa"/>
              <w:bottom w:w="75" w:type="dxa"/>
              <w:right w:w="75" w:type="dxa"/>
            </w:tcMar>
            <w:vAlign w:val="center"/>
            <w:hideMark/>
          </w:tcPr>
          <w:p w:rsidR="0037474B" w:rsidRPr="0037474B" w:rsidRDefault="0037474B" w:rsidP="0037474B">
            <w:pPr>
              <w:spacing w:after="100" w:afterAutospacing="1" w:line="240" w:lineRule="auto"/>
              <w:jc w:val="both"/>
              <w:rPr>
                <w:rFonts w:ascii="Times New Roman" w:eastAsia="Times New Roman" w:hAnsi="Times New Roman" w:cs="Times New Roman"/>
                <w:i/>
                <w:color w:val="212529"/>
                <w:sz w:val="16"/>
                <w:szCs w:val="16"/>
              </w:rPr>
            </w:pPr>
            <w:r w:rsidRPr="0037474B">
              <w:rPr>
                <w:rFonts w:ascii="Times New Roman" w:eastAsia="Times New Roman" w:hAnsi="Times New Roman" w:cs="Times New Roman"/>
                <w:i/>
                <w:color w:val="212529"/>
                <w:sz w:val="16"/>
                <w:szCs w:val="16"/>
              </w:rPr>
              <w:t>46,9</w:t>
            </w:r>
          </w:p>
        </w:tc>
        <w:tc>
          <w:tcPr>
            <w:tcW w:w="539" w:type="dxa"/>
            <w:tcBorders>
              <w:top w:val="nil"/>
              <w:left w:val="nil"/>
              <w:bottom w:val="single" w:sz="8" w:space="0" w:color="auto"/>
              <w:right w:val="single" w:sz="8" w:space="0" w:color="auto"/>
            </w:tcBorders>
            <w:tcMar>
              <w:top w:w="75" w:type="dxa"/>
              <w:left w:w="75" w:type="dxa"/>
              <w:bottom w:w="75" w:type="dxa"/>
              <w:right w:w="75" w:type="dxa"/>
            </w:tcMar>
            <w:vAlign w:val="center"/>
            <w:hideMark/>
          </w:tcPr>
          <w:p w:rsidR="0037474B" w:rsidRPr="0037474B" w:rsidRDefault="0037474B" w:rsidP="0037474B">
            <w:pPr>
              <w:spacing w:after="100" w:afterAutospacing="1" w:line="240" w:lineRule="auto"/>
              <w:jc w:val="both"/>
              <w:rPr>
                <w:rFonts w:ascii="Times New Roman" w:eastAsia="Times New Roman" w:hAnsi="Times New Roman" w:cs="Times New Roman"/>
                <w:i/>
                <w:color w:val="212529"/>
                <w:sz w:val="16"/>
                <w:szCs w:val="16"/>
              </w:rPr>
            </w:pPr>
            <w:r w:rsidRPr="0037474B">
              <w:rPr>
                <w:rFonts w:ascii="Times New Roman" w:eastAsia="Times New Roman" w:hAnsi="Times New Roman" w:cs="Times New Roman"/>
                <w:i/>
                <w:color w:val="212529"/>
                <w:sz w:val="16"/>
                <w:szCs w:val="16"/>
              </w:rPr>
              <w:t>47,2</w:t>
            </w:r>
          </w:p>
        </w:tc>
      </w:tr>
    </w:tbl>
    <w:p w:rsidR="0037474B" w:rsidRDefault="0037474B" w:rsidP="0037474B">
      <w:pPr>
        <w:pStyle w:val="NormalWeb"/>
        <w:spacing w:before="0" w:beforeAutospacing="0"/>
        <w:jc w:val="both"/>
        <w:rPr>
          <w:b/>
          <w:color w:val="212529"/>
          <w:sz w:val="16"/>
          <w:szCs w:val="16"/>
        </w:rPr>
      </w:pPr>
    </w:p>
    <w:p w:rsidR="0037474B" w:rsidRDefault="0037474B" w:rsidP="0037474B">
      <w:pPr>
        <w:pStyle w:val="NormalWeb"/>
        <w:spacing w:before="0" w:beforeAutospacing="0"/>
        <w:jc w:val="both"/>
        <w:rPr>
          <w:rStyle w:val="Vurgu"/>
          <w:b/>
          <w:bCs/>
          <w:color w:val="212529"/>
          <w:sz w:val="16"/>
          <w:szCs w:val="16"/>
          <w:shd w:val="clear" w:color="auto" w:fill="FFFFFF"/>
        </w:rPr>
      </w:pPr>
      <w:r w:rsidRPr="0037474B">
        <w:rPr>
          <w:rStyle w:val="Vurgu"/>
          <w:b/>
          <w:bCs/>
          <w:color w:val="212529"/>
          <w:sz w:val="16"/>
          <w:szCs w:val="16"/>
          <w:shd w:val="clear" w:color="auto" w:fill="FFFFFF"/>
        </w:rPr>
        <w:t>Sektörler İtibariyle Ekonomik Büyüme (değişim, %)</w:t>
      </w:r>
    </w:p>
    <w:tbl>
      <w:tblPr>
        <w:tblW w:w="3939" w:type="dxa"/>
        <w:tblInd w:w="75" w:type="dxa"/>
        <w:tblCellMar>
          <w:left w:w="0" w:type="dxa"/>
          <w:right w:w="0" w:type="dxa"/>
        </w:tblCellMar>
        <w:tblLook w:val="04A0"/>
      </w:tblPr>
      <w:tblGrid>
        <w:gridCol w:w="799"/>
        <w:gridCol w:w="510"/>
        <w:gridCol w:w="510"/>
        <w:gridCol w:w="510"/>
        <w:gridCol w:w="510"/>
        <w:gridCol w:w="550"/>
        <w:gridCol w:w="550"/>
      </w:tblGrid>
      <w:tr w:rsidR="0037474B" w:rsidRPr="0037474B" w:rsidTr="0037474B">
        <w:tc>
          <w:tcPr>
            <w:tcW w:w="68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rsidR="0037474B" w:rsidRPr="0037474B" w:rsidRDefault="0037474B" w:rsidP="0037474B">
            <w:pPr>
              <w:spacing w:after="100" w:afterAutospacing="1" w:line="240" w:lineRule="auto"/>
              <w:jc w:val="both"/>
              <w:rPr>
                <w:rFonts w:ascii="Times New Roman" w:eastAsia="Times New Roman" w:hAnsi="Times New Roman" w:cs="Times New Roman"/>
                <w:b/>
                <w:i/>
                <w:color w:val="212529"/>
                <w:sz w:val="16"/>
                <w:szCs w:val="16"/>
              </w:rPr>
            </w:pPr>
            <w:r w:rsidRPr="0037474B">
              <w:rPr>
                <w:rFonts w:ascii="Times New Roman" w:eastAsia="Times New Roman" w:hAnsi="Times New Roman" w:cs="Times New Roman"/>
                <w:b/>
                <w:i/>
                <w:color w:val="212529"/>
                <w:sz w:val="16"/>
                <w:szCs w:val="16"/>
              </w:rPr>
              <w:t>Sektör</w:t>
            </w:r>
          </w:p>
        </w:tc>
        <w:tc>
          <w:tcPr>
            <w:tcW w:w="539" w:type="dxa"/>
            <w:tcBorders>
              <w:top w:val="single" w:sz="8" w:space="0" w:color="auto"/>
              <w:left w:val="nil"/>
              <w:bottom w:val="single" w:sz="8" w:space="0" w:color="auto"/>
              <w:right w:val="single" w:sz="8" w:space="0" w:color="auto"/>
            </w:tcBorders>
            <w:tcMar>
              <w:top w:w="75" w:type="dxa"/>
              <w:left w:w="75" w:type="dxa"/>
              <w:bottom w:w="75" w:type="dxa"/>
              <w:right w:w="75" w:type="dxa"/>
            </w:tcMar>
            <w:vAlign w:val="center"/>
            <w:hideMark/>
          </w:tcPr>
          <w:p w:rsidR="0037474B" w:rsidRPr="0037474B" w:rsidRDefault="0037474B" w:rsidP="0037474B">
            <w:pPr>
              <w:spacing w:after="100" w:afterAutospacing="1" w:line="240" w:lineRule="auto"/>
              <w:jc w:val="both"/>
              <w:rPr>
                <w:rFonts w:ascii="Times New Roman" w:eastAsia="Times New Roman" w:hAnsi="Times New Roman" w:cs="Times New Roman"/>
                <w:i/>
                <w:color w:val="212529"/>
                <w:sz w:val="16"/>
                <w:szCs w:val="16"/>
              </w:rPr>
            </w:pPr>
            <w:r w:rsidRPr="0037474B">
              <w:rPr>
                <w:rFonts w:ascii="Times New Roman" w:eastAsia="Times New Roman" w:hAnsi="Times New Roman" w:cs="Times New Roman"/>
                <w:i/>
                <w:color w:val="212529"/>
                <w:sz w:val="16"/>
                <w:szCs w:val="16"/>
              </w:rPr>
              <w:t>2014</w:t>
            </w:r>
          </w:p>
        </w:tc>
        <w:tc>
          <w:tcPr>
            <w:tcW w:w="539" w:type="dxa"/>
            <w:tcBorders>
              <w:top w:val="single" w:sz="8" w:space="0" w:color="auto"/>
              <w:left w:val="nil"/>
              <w:bottom w:val="single" w:sz="8" w:space="0" w:color="auto"/>
              <w:right w:val="single" w:sz="8" w:space="0" w:color="auto"/>
            </w:tcBorders>
            <w:tcMar>
              <w:top w:w="75" w:type="dxa"/>
              <w:left w:w="75" w:type="dxa"/>
              <w:bottom w:w="75" w:type="dxa"/>
              <w:right w:w="75" w:type="dxa"/>
            </w:tcMar>
            <w:vAlign w:val="center"/>
            <w:hideMark/>
          </w:tcPr>
          <w:p w:rsidR="0037474B" w:rsidRPr="0037474B" w:rsidRDefault="0037474B" w:rsidP="0037474B">
            <w:pPr>
              <w:spacing w:after="100" w:afterAutospacing="1" w:line="240" w:lineRule="auto"/>
              <w:jc w:val="both"/>
              <w:rPr>
                <w:rFonts w:ascii="Times New Roman" w:eastAsia="Times New Roman" w:hAnsi="Times New Roman" w:cs="Times New Roman"/>
                <w:i/>
                <w:color w:val="212529"/>
                <w:sz w:val="16"/>
                <w:szCs w:val="16"/>
              </w:rPr>
            </w:pPr>
            <w:r w:rsidRPr="0037474B">
              <w:rPr>
                <w:rFonts w:ascii="Times New Roman" w:eastAsia="Times New Roman" w:hAnsi="Times New Roman" w:cs="Times New Roman"/>
                <w:i/>
                <w:color w:val="212529"/>
                <w:sz w:val="16"/>
                <w:szCs w:val="16"/>
              </w:rPr>
              <w:t>2015</w:t>
            </w:r>
          </w:p>
        </w:tc>
        <w:tc>
          <w:tcPr>
            <w:tcW w:w="539" w:type="dxa"/>
            <w:tcBorders>
              <w:top w:val="single" w:sz="8" w:space="0" w:color="auto"/>
              <w:left w:val="nil"/>
              <w:bottom w:val="single" w:sz="8" w:space="0" w:color="auto"/>
              <w:right w:val="single" w:sz="8" w:space="0" w:color="auto"/>
            </w:tcBorders>
            <w:tcMar>
              <w:top w:w="75" w:type="dxa"/>
              <w:left w:w="75" w:type="dxa"/>
              <w:bottom w:w="75" w:type="dxa"/>
              <w:right w:w="75" w:type="dxa"/>
            </w:tcMar>
            <w:vAlign w:val="center"/>
            <w:hideMark/>
          </w:tcPr>
          <w:p w:rsidR="0037474B" w:rsidRPr="0037474B" w:rsidRDefault="0037474B" w:rsidP="0037474B">
            <w:pPr>
              <w:spacing w:after="100" w:afterAutospacing="1" w:line="240" w:lineRule="auto"/>
              <w:jc w:val="both"/>
              <w:rPr>
                <w:rFonts w:ascii="Times New Roman" w:eastAsia="Times New Roman" w:hAnsi="Times New Roman" w:cs="Times New Roman"/>
                <w:i/>
                <w:color w:val="212529"/>
                <w:sz w:val="16"/>
                <w:szCs w:val="16"/>
              </w:rPr>
            </w:pPr>
            <w:r w:rsidRPr="0037474B">
              <w:rPr>
                <w:rFonts w:ascii="Times New Roman" w:eastAsia="Times New Roman" w:hAnsi="Times New Roman" w:cs="Times New Roman"/>
                <w:i/>
                <w:color w:val="212529"/>
                <w:sz w:val="16"/>
                <w:szCs w:val="16"/>
              </w:rPr>
              <w:t>2016</w:t>
            </w:r>
          </w:p>
        </w:tc>
        <w:tc>
          <w:tcPr>
            <w:tcW w:w="539" w:type="dxa"/>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37474B" w:rsidRPr="0037474B" w:rsidRDefault="0037474B" w:rsidP="0037474B">
            <w:pPr>
              <w:spacing w:after="100" w:afterAutospacing="1" w:line="240" w:lineRule="auto"/>
              <w:jc w:val="both"/>
              <w:rPr>
                <w:rFonts w:ascii="Times New Roman" w:eastAsia="Times New Roman" w:hAnsi="Times New Roman" w:cs="Times New Roman"/>
                <w:i/>
                <w:color w:val="212529"/>
                <w:sz w:val="16"/>
                <w:szCs w:val="16"/>
              </w:rPr>
            </w:pPr>
            <w:r w:rsidRPr="0037474B">
              <w:rPr>
                <w:rFonts w:ascii="Times New Roman" w:eastAsia="Times New Roman" w:hAnsi="Times New Roman" w:cs="Times New Roman"/>
                <w:i/>
                <w:color w:val="212529"/>
                <w:sz w:val="16"/>
                <w:szCs w:val="16"/>
              </w:rPr>
              <w:t>2017</w:t>
            </w:r>
          </w:p>
        </w:tc>
        <w:tc>
          <w:tcPr>
            <w:tcW w:w="539" w:type="dxa"/>
            <w:tcBorders>
              <w:top w:val="single" w:sz="8" w:space="0" w:color="auto"/>
              <w:left w:val="nil"/>
              <w:bottom w:val="single" w:sz="8" w:space="0" w:color="auto"/>
              <w:right w:val="single" w:sz="8" w:space="0" w:color="auto"/>
            </w:tcBorders>
            <w:tcMar>
              <w:top w:w="75" w:type="dxa"/>
              <w:left w:w="75" w:type="dxa"/>
              <w:bottom w:w="75" w:type="dxa"/>
              <w:right w:w="75" w:type="dxa"/>
            </w:tcMar>
            <w:vAlign w:val="center"/>
            <w:hideMark/>
          </w:tcPr>
          <w:p w:rsidR="0037474B" w:rsidRPr="0037474B" w:rsidRDefault="0037474B" w:rsidP="0037474B">
            <w:pPr>
              <w:spacing w:after="100" w:afterAutospacing="1" w:line="240" w:lineRule="auto"/>
              <w:jc w:val="both"/>
              <w:rPr>
                <w:rFonts w:ascii="Times New Roman" w:eastAsia="Times New Roman" w:hAnsi="Times New Roman" w:cs="Times New Roman"/>
                <w:i/>
                <w:color w:val="212529"/>
                <w:sz w:val="16"/>
                <w:szCs w:val="16"/>
              </w:rPr>
            </w:pPr>
            <w:r w:rsidRPr="0037474B">
              <w:rPr>
                <w:rFonts w:ascii="Times New Roman" w:eastAsia="Times New Roman" w:hAnsi="Times New Roman" w:cs="Times New Roman"/>
                <w:i/>
                <w:color w:val="212529"/>
                <w:sz w:val="16"/>
                <w:szCs w:val="16"/>
              </w:rPr>
              <w:t>2018*</w:t>
            </w:r>
          </w:p>
        </w:tc>
        <w:tc>
          <w:tcPr>
            <w:tcW w:w="539" w:type="dxa"/>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37474B" w:rsidRPr="0037474B" w:rsidRDefault="0037474B" w:rsidP="0037474B">
            <w:pPr>
              <w:spacing w:after="100" w:afterAutospacing="1" w:line="240" w:lineRule="auto"/>
              <w:jc w:val="both"/>
              <w:rPr>
                <w:rFonts w:ascii="Times New Roman" w:eastAsia="Times New Roman" w:hAnsi="Times New Roman" w:cs="Times New Roman"/>
                <w:i/>
                <w:color w:val="212529"/>
                <w:sz w:val="16"/>
                <w:szCs w:val="16"/>
              </w:rPr>
            </w:pPr>
            <w:r w:rsidRPr="0037474B">
              <w:rPr>
                <w:rFonts w:ascii="Times New Roman" w:eastAsia="Times New Roman" w:hAnsi="Times New Roman" w:cs="Times New Roman"/>
                <w:i/>
                <w:color w:val="212529"/>
                <w:sz w:val="16"/>
                <w:szCs w:val="16"/>
              </w:rPr>
              <w:t>2019*</w:t>
            </w:r>
          </w:p>
        </w:tc>
      </w:tr>
      <w:tr w:rsidR="0037474B" w:rsidRPr="0037474B" w:rsidTr="0037474B">
        <w:tc>
          <w:tcPr>
            <w:tcW w:w="687" w:type="dxa"/>
            <w:tcBorders>
              <w:top w:val="nil"/>
              <w:left w:val="single" w:sz="8" w:space="0" w:color="auto"/>
              <w:bottom w:val="single" w:sz="8" w:space="0" w:color="auto"/>
              <w:right w:val="single" w:sz="8" w:space="0" w:color="auto"/>
            </w:tcBorders>
            <w:tcMar>
              <w:top w:w="75" w:type="dxa"/>
              <w:left w:w="75" w:type="dxa"/>
              <w:bottom w:w="75" w:type="dxa"/>
              <w:right w:w="75" w:type="dxa"/>
            </w:tcMar>
            <w:vAlign w:val="center"/>
            <w:hideMark/>
          </w:tcPr>
          <w:p w:rsidR="0037474B" w:rsidRPr="0037474B" w:rsidRDefault="0037474B" w:rsidP="0037474B">
            <w:pPr>
              <w:spacing w:after="100" w:afterAutospacing="1" w:line="240" w:lineRule="auto"/>
              <w:jc w:val="both"/>
              <w:rPr>
                <w:rFonts w:ascii="Times New Roman" w:eastAsia="Times New Roman" w:hAnsi="Times New Roman" w:cs="Times New Roman"/>
                <w:b/>
                <w:i/>
                <w:color w:val="212529"/>
                <w:sz w:val="16"/>
                <w:szCs w:val="16"/>
              </w:rPr>
            </w:pPr>
            <w:r w:rsidRPr="0037474B">
              <w:rPr>
                <w:rFonts w:ascii="Times New Roman" w:eastAsia="Times New Roman" w:hAnsi="Times New Roman" w:cs="Times New Roman"/>
                <w:b/>
                <w:i/>
                <w:color w:val="212529"/>
                <w:sz w:val="16"/>
                <w:szCs w:val="16"/>
              </w:rPr>
              <w:t>Tarım</w:t>
            </w:r>
          </w:p>
        </w:tc>
        <w:tc>
          <w:tcPr>
            <w:tcW w:w="539" w:type="dxa"/>
            <w:tcBorders>
              <w:top w:val="nil"/>
              <w:left w:val="nil"/>
              <w:bottom w:val="single" w:sz="8" w:space="0" w:color="auto"/>
              <w:right w:val="single" w:sz="8" w:space="0" w:color="auto"/>
            </w:tcBorders>
            <w:tcMar>
              <w:top w:w="75" w:type="dxa"/>
              <w:left w:w="75" w:type="dxa"/>
              <w:bottom w:w="75" w:type="dxa"/>
              <w:right w:w="75" w:type="dxa"/>
            </w:tcMar>
            <w:vAlign w:val="center"/>
            <w:hideMark/>
          </w:tcPr>
          <w:p w:rsidR="0037474B" w:rsidRPr="0037474B" w:rsidRDefault="0037474B" w:rsidP="0037474B">
            <w:pPr>
              <w:spacing w:after="100" w:afterAutospacing="1" w:line="240" w:lineRule="auto"/>
              <w:jc w:val="both"/>
              <w:rPr>
                <w:rFonts w:ascii="Times New Roman" w:eastAsia="Times New Roman" w:hAnsi="Times New Roman" w:cs="Times New Roman"/>
                <w:i/>
                <w:color w:val="212529"/>
                <w:sz w:val="16"/>
                <w:szCs w:val="16"/>
              </w:rPr>
            </w:pPr>
            <w:r w:rsidRPr="0037474B">
              <w:rPr>
                <w:rFonts w:ascii="Times New Roman" w:eastAsia="Times New Roman" w:hAnsi="Times New Roman" w:cs="Times New Roman"/>
                <w:i/>
                <w:color w:val="212529"/>
                <w:sz w:val="16"/>
                <w:szCs w:val="16"/>
              </w:rPr>
              <w:t>0,2</w:t>
            </w:r>
          </w:p>
        </w:tc>
        <w:tc>
          <w:tcPr>
            <w:tcW w:w="539" w:type="dxa"/>
            <w:tcBorders>
              <w:top w:val="nil"/>
              <w:left w:val="nil"/>
              <w:bottom w:val="single" w:sz="8" w:space="0" w:color="auto"/>
              <w:right w:val="single" w:sz="8" w:space="0" w:color="auto"/>
            </w:tcBorders>
            <w:tcMar>
              <w:top w:w="75" w:type="dxa"/>
              <w:left w:w="75" w:type="dxa"/>
              <w:bottom w:w="75" w:type="dxa"/>
              <w:right w:w="75" w:type="dxa"/>
            </w:tcMar>
            <w:vAlign w:val="center"/>
            <w:hideMark/>
          </w:tcPr>
          <w:p w:rsidR="0037474B" w:rsidRPr="0037474B" w:rsidRDefault="0037474B" w:rsidP="0037474B">
            <w:pPr>
              <w:spacing w:after="100" w:afterAutospacing="1" w:line="240" w:lineRule="auto"/>
              <w:jc w:val="both"/>
              <w:rPr>
                <w:rFonts w:ascii="Times New Roman" w:eastAsia="Times New Roman" w:hAnsi="Times New Roman" w:cs="Times New Roman"/>
                <w:i/>
                <w:color w:val="212529"/>
                <w:sz w:val="16"/>
                <w:szCs w:val="16"/>
              </w:rPr>
            </w:pPr>
            <w:r w:rsidRPr="0037474B">
              <w:rPr>
                <w:rFonts w:ascii="Times New Roman" w:eastAsia="Times New Roman" w:hAnsi="Times New Roman" w:cs="Times New Roman"/>
                <w:i/>
                <w:color w:val="212529"/>
                <w:sz w:val="16"/>
                <w:szCs w:val="16"/>
              </w:rPr>
              <w:t>0,8</w:t>
            </w:r>
          </w:p>
        </w:tc>
        <w:tc>
          <w:tcPr>
            <w:tcW w:w="539" w:type="dxa"/>
            <w:tcBorders>
              <w:top w:val="nil"/>
              <w:left w:val="nil"/>
              <w:bottom w:val="single" w:sz="8" w:space="0" w:color="auto"/>
              <w:right w:val="single" w:sz="8" w:space="0" w:color="auto"/>
            </w:tcBorders>
            <w:tcMar>
              <w:top w:w="75" w:type="dxa"/>
              <w:left w:w="75" w:type="dxa"/>
              <w:bottom w:w="75" w:type="dxa"/>
              <w:right w:w="75" w:type="dxa"/>
            </w:tcMar>
            <w:vAlign w:val="center"/>
            <w:hideMark/>
          </w:tcPr>
          <w:p w:rsidR="0037474B" w:rsidRPr="0037474B" w:rsidRDefault="0037474B" w:rsidP="0037474B">
            <w:pPr>
              <w:spacing w:after="100" w:afterAutospacing="1" w:line="240" w:lineRule="auto"/>
              <w:jc w:val="both"/>
              <w:rPr>
                <w:rFonts w:ascii="Times New Roman" w:eastAsia="Times New Roman" w:hAnsi="Times New Roman" w:cs="Times New Roman"/>
                <w:i/>
                <w:color w:val="212529"/>
                <w:sz w:val="16"/>
                <w:szCs w:val="16"/>
              </w:rPr>
            </w:pPr>
            <w:r w:rsidRPr="0037474B">
              <w:rPr>
                <w:rFonts w:ascii="Times New Roman" w:eastAsia="Times New Roman" w:hAnsi="Times New Roman" w:cs="Times New Roman"/>
                <w:i/>
                <w:color w:val="212529"/>
                <w:sz w:val="16"/>
                <w:szCs w:val="16"/>
              </w:rPr>
              <w:t>6,0</w:t>
            </w:r>
          </w:p>
        </w:tc>
        <w:tc>
          <w:tcPr>
            <w:tcW w:w="539" w:type="dxa"/>
            <w:tcBorders>
              <w:top w:val="nil"/>
              <w:left w:val="nil"/>
              <w:bottom w:val="single" w:sz="8" w:space="0" w:color="auto"/>
              <w:right w:val="single" w:sz="8" w:space="0" w:color="auto"/>
            </w:tcBorders>
            <w:tcMar>
              <w:top w:w="75" w:type="dxa"/>
              <w:left w:w="75" w:type="dxa"/>
              <w:bottom w:w="75" w:type="dxa"/>
              <w:right w:w="75" w:type="dxa"/>
            </w:tcMar>
            <w:hideMark/>
          </w:tcPr>
          <w:p w:rsidR="0037474B" w:rsidRPr="0037474B" w:rsidRDefault="0037474B" w:rsidP="0037474B">
            <w:pPr>
              <w:spacing w:after="100" w:afterAutospacing="1" w:line="240" w:lineRule="auto"/>
              <w:jc w:val="both"/>
              <w:rPr>
                <w:rFonts w:ascii="Times New Roman" w:eastAsia="Times New Roman" w:hAnsi="Times New Roman" w:cs="Times New Roman"/>
                <w:i/>
                <w:color w:val="212529"/>
                <w:sz w:val="16"/>
                <w:szCs w:val="16"/>
              </w:rPr>
            </w:pPr>
            <w:r w:rsidRPr="0037474B">
              <w:rPr>
                <w:rFonts w:ascii="Times New Roman" w:eastAsia="Times New Roman" w:hAnsi="Times New Roman" w:cs="Times New Roman"/>
                <w:i/>
                <w:color w:val="212529"/>
                <w:sz w:val="16"/>
                <w:szCs w:val="16"/>
              </w:rPr>
              <w:t>3,3</w:t>
            </w:r>
          </w:p>
        </w:tc>
        <w:tc>
          <w:tcPr>
            <w:tcW w:w="539" w:type="dxa"/>
            <w:tcBorders>
              <w:top w:val="nil"/>
              <w:left w:val="nil"/>
              <w:bottom w:val="single" w:sz="8" w:space="0" w:color="auto"/>
              <w:right w:val="single" w:sz="8" w:space="0" w:color="auto"/>
            </w:tcBorders>
            <w:tcMar>
              <w:top w:w="75" w:type="dxa"/>
              <w:left w:w="75" w:type="dxa"/>
              <w:bottom w:w="75" w:type="dxa"/>
              <w:right w:w="75" w:type="dxa"/>
            </w:tcMar>
            <w:vAlign w:val="center"/>
            <w:hideMark/>
          </w:tcPr>
          <w:p w:rsidR="0037474B" w:rsidRPr="0037474B" w:rsidRDefault="0037474B" w:rsidP="0037474B">
            <w:pPr>
              <w:spacing w:after="100" w:afterAutospacing="1" w:line="240" w:lineRule="auto"/>
              <w:jc w:val="both"/>
              <w:rPr>
                <w:rFonts w:ascii="Times New Roman" w:eastAsia="Times New Roman" w:hAnsi="Times New Roman" w:cs="Times New Roman"/>
                <w:i/>
                <w:color w:val="212529"/>
                <w:sz w:val="16"/>
                <w:szCs w:val="16"/>
              </w:rPr>
            </w:pPr>
            <w:r w:rsidRPr="0037474B">
              <w:rPr>
                <w:rFonts w:ascii="Times New Roman" w:eastAsia="Times New Roman" w:hAnsi="Times New Roman" w:cs="Times New Roman"/>
                <w:i/>
                <w:color w:val="212529"/>
                <w:sz w:val="16"/>
                <w:szCs w:val="16"/>
              </w:rPr>
              <w:t>3,8</w:t>
            </w:r>
          </w:p>
        </w:tc>
        <w:tc>
          <w:tcPr>
            <w:tcW w:w="539" w:type="dxa"/>
            <w:tcBorders>
              <w:top w:val="nil"/>
              <w:left w:val="nil"/>
              <w:bottom w:val="single" w:sz="8" w:space="0" w:color="auto"/>
              <w:right w:val="single" w:sz="8" w:space="0" w:color="auto"/>
            </w:tcBorders>
            <w:tcMar>
              <w:top w:w="75" w:type="dxa"/>
              <w:left w:w="75" w:type="dxa"/>
              <w:bottom w:w="75" w:type="dxa"/>
              <w:right w:w="75" w:type="dxa"/>
            </w:tcMar>
            <w:hideMark/>
          </w:tcPr>
          <w:p w:rsidR="0037474B" w:rsidRPr="0037474B" w:rsidRDefault="0037474B" w:rsidP="0037474B">
            <w:pPr>
              <w:spacing w:after="100" w:afterAutospacing="1" w:line="240" w:lineRule="auto"/>
              <w:jc w:val="both"/>
              <w:rPr>
                <w:rFonts w:ascii="Times New Roman" w:eastAsia="Times New Roman" w:hAnsi="Times New Roman" w:cs="Times New Roman"/>
                <w:i/>
                <w:color w:val="212529"/>
                <w:sz w:val="16"/>
                <w:szCs w:val="16"/>
              </w:rPr>
            </w:pPr>
            <w:r w:rsidRPr="0037474B">
              <w:rPr>
                <w:rFonts w:ascii="Times New Roman" w:eastAsia="Times New Roman" w:hAnsi="Times New Roman" w:cs="Times New Roman"/>
                <w:i/>
                <w:color w:val="212529"/>
                <w:sz w:val="16"/>
                <w:szCs w:val="16"/>
              </w:rPr>
              <w:t>3,6</w:t>
            </w:r>
          </w:p>
        </w:tc>
      </w:tr>
      <w:tr w:rsidR="0037474B" w:rsidRPr="0037474B" w:rsidTr="0037474B">
        <w:tc>
          <w:tcPr>
            <w:tcW w:w="687" w:type="dxa"/>
            <w:tcBorders>
              <w:top w:val="nil"/>
              <w:left w:val="single" w:sz="8" w:space="0" w:color="auto"/>
              <w:bottom w:val="single" w:sz="8" w:space="0" w:color="auto"/>
              <w:right w:val="single" w:sz="8" w:space="0" w:color="auto"/>
            </w:tcBorders>
            <w:tcMar>
              <w:top w:w="75" w:type="dxa"/>
              <w:left w:w="75" w:type="dxa"/>
              <w:bottom w:w="75" w:type="dxa"/>
              <w:right w:w="75" w:type="dxa"/>
            </w:tcMar>
            <w:vAlign w:val="center"/>
            <w:hideMark/>
          </w:tcPr>
          <w:p w:rsidR="0037474B" w:rsidRPr="0037474B" w:rsidRDefault="0037474B" w:rsidP="0037474B">
            <w:pPr>
              <w:spacing w:after="100" w:afterAutospacing="1" w:line="240" w:lineRule="auto"/>
              <w:jc w:val="both"/>
              <w:rPr>
                <w:rFonts w:ascii="Times New Roman" w:eastAsia="Times New Roman" w:hAnsi="Times New Roman" w:cs="Times New Roman"/>
                <w:b/>
                <w:i/>
                <w:color w:val="212529"/>
                <w:sz w:val="16"/>
                <w:szCs w:val="16"/>
              </w:rPr>
            </w:pPr>
            <w:r w:rsidRPr="0037474B">
              <w:rPr>
                <w:rFonts w:ascii="Times New Roman" w:eastAsia="Times New Roman" w:hAnsi="Times New Roman" w:cs="Times New Roman"/>
                <w:b/>
                <w:i/>
                <w:color w:val="212529"/>
                <w:sz w:val="16"/>
                <w:szCs w:val="16"/>
              </w:rPr>
              <w:t>Sanayi</w:t>
            </w:r>
          </w:p>
        </w:tc>
        <w:tc>
          <w:tcPr>
            <w:tcW w:w="539" w:type="dxa"/>
            <w:tcBorders>
              <w:top w:val="nil"/>
              <w:left w:val="nil"/>
              <w:bottom w:val="single" w:sz="8" w:space="0" w:color="auto"/>
              <w:right w:val="single" w:sz="8" w:space="0" w:color="auto"/>
            </w:tcBorders>
            <w:tcMar>
              <w:top w:w="75" w:type="dxa"/>
              <w:left w:w="75" w:type="dxa"/>
              <w:bottom w:w="75" w:type="dxa"/>
              <w:right w:w="75" w:type="dxa"/>
            </w:tcMar>
            <w:vAlign w:val="center"/>
            <w:hideMark/>
          </w:tcPr>
          <w:p w:rsidR="0037474B" w:rsidRPr="0037474B" w:rsidRDefault="0037474B" w:rsidP="0037474B">
            <w:pPr>
              <w:spacing w:after="100" w:afterAutospacing="1" w:line="240" w:lineRule="auto"/>
              <w:jc w:val="both"/>
              <w:rPr>
                <w:rFonts w:ascii="Times New Roman" w:eastAsia="Times New Roman" w:hAnsi="Times New Roman" w:cs="Times New Roman"/>
                <w:i/>
                <w:color w:val="212529"/>
                <w:sz w:val="16"/>
                <w:szCs w:val="16"/>
              </w:rPr>
            </w:pPr>
            <w:r w:rsidRPr="0037474B">
              <w:rPr>
                <w:rFonts w:ascii="Times New Roman" w:eastAsia="Times New Roman" w:hAnsi="Times New Roman" w:cs="Times New Roman"/>
                <w:i/>
                <w:color w:val="212529"/>
                <w:sz w:val="16"/>
                <w:szCs w:val="16"/>
              </w:rPr>
              <w:t>6,9</w:t>
            </w:r>
          </w:p>
        </w:tc>
        <w:tc>
          <w:tcPr>
            <w:tcW w:w="539" w:type="dxa"/>
            <w:tcBorders>
              <w:top w:val="nil"/>
              <w:left w:val="nil"/>
              <w:bottom w:val="single" w:sz="8" w:space="0" w:color="auto"/>
              <w:right w:val="single" w:sz="8" w:space="0" w:color="auto"/>
            </w:tcBorders>
            <w:tcMar>
              <w:top w:w="75" w:type="dxa"/>
              <w:left w:w="75" w:type="dxa"/>
              <w:bottom w:w="75" w:type="dxa"/>
              <w:right w:w="75" w:type="dxa"/>
            </w:tcMar>
            <w:vAlign w:val="center"/>
            <w:hideMark/>
          </w:tcPr>
          <w:p w:rsidR="0037474B" w:rsidRPr="0037474B" w:rsidRDefault="0037474B" w:rsidP="0037474B">
            <w:pPr>
              <w:spacing w:after="100" w:afterAutospacing="1" w:line="240" w:lineRule="auto"/>
              <w:jc w:val="both"/>
              <w:rPr>
                <w:rFonts w:ascii="Times New Roman" w:eastAsia="Times New Roman" w:hAnsi="Times New Roman" w:cs="Times New Roman"/>
                <w:i/>
                <w:color w:val="212529"/>
                <w:sz w:val="16"/>
                <w:szCs w:val="16"/>
              </w:rPr>
            </w:pPr>
            <w:r w:rsidRPr="0037474B">
              <w:rPr>
                <w:rFonts w:ascii="Times New Roman" w:eastAsia="Times New Roman" w:hAnsi="Times New Roman" w:cs="Times New Roman"/>
                <w:i/>
                <w:color w:val="212529"/>
                <w:sz w:val="16"/>
                <w:szCs w:val="16"/>
              </w:rPr>
              <w:t>9,8</w:t>
            </w:r>
          </w:p>
        </w:tc>
        <w:tc>
          <w:tcPr>
            <w:tcW w:w="539" w:type="dxa"/>
            <w:tcBorders>
              <w:top w:val="nil"/>
              <w:left w:val="nil"/>
              <w:bottom w:val="single" w:sz="8" w:space="0" w:color="auto"/>
              <w:right w:val="single" w:sz="8" w:space="0" w:color="auto"/>
            </w:tcBorders>
            <w:tcMar>
              <w:top w:w="75" w:type="dxa"/>
              <w:left w:w="75" w:type="dxa"/>
              <w:bottom w:w="75" w:type="dxa"/>
              <w:right w:w="75" w:type="dxa"/>
            </w:tcMar>
            <w:vAlign w:val="center"/>
            <w:hideMark/>
          </w:tcPr>
          <w:p w:rsidR="0037474B" w:rsidRPr="0037474B" w:rsidRDefault="0037474B" w:rsidP="0037474B">
            <w:pPr>
              <w:spacing w:after="100" w:afterAutospacing="1" w:line="240" w:lineRule="auto"/>
              <w:jc w:val="both"/>
              <w:rPr>
                <w:rFonts w:ascii="Times New Roman" w:eastAsia="Times New Roman" w:hAnsi="Times New Roman" w:cs="Times New Roman"/>
                <w:i/>
                <w:color w:val="212529"/>
                <w:sz w:val="16"/>
                <w:szCs w:val="16"/>
              </w:rPr>
            </w:pPr>
            <w:r w:rsidRPr="0037474B">
              <w:rPr>
                <w:rFonts w:ascii="Times New Roman" w:eastAsia="Times New Roman" w:hAnsi="Times New Roman" w:cs="Times New Roman"/>
                <w:i/>
                <w:color w:val="212529"/>
                <w:sz w:val="16"/>
                <w:szCs w:val="16"/>
              </w:rPr>
              <w:t>6,7</w:t>
            </w:r>
          </w:p>
        </w:tc>
        <w:tc>
          <w:tcPr>
            <w:tcW w:w="539" w:type="dxa"/>
            <w:tcBorders>
              <w:top w:val="nil"/>
              <w:left w:val="nil"/>
              <w:bottom w:val="single" w:sz="8" w:space="0" w:color="auto"/>
              <w:right w:val="single" w:sz="8" w:space="0" w:color="auto"/>
            </w:tcBorders>
            <w:tcMar>
              <w:top w:w="75" w:type="dxa"/>
              <w:left w:w="75" w:type="dxa"/>
              <w:bottom w:w="75" w:type="dxa"/>
              <w:right w:w="75" w:type="dxa"/>
            </w:tcMar>
            <w:hideMark/>
          </w:tcPr>
          <w:p w:rsidR="0037474B" w:rsidRPr="0037474B" w:rsidRDefault="0037474B" w:rsidP="0037474B">
            <w:pPr>
              <w:spacing w:after="100" w:afterAutospacing="1" w:line="240" w:lineRule="auto"/>
              <w:jc w:val="both"/>
              <w:rPr>
                <w:rFonts w:ascii="Times New Roman" w:eastAsia="Times New Roman" w:hAnsi="Times New Roman" w:cs="Times New Roman"/>
                <w:i/>
                <w:color w:val="212529"/>
                <w:sz w:val="16"/>
                <w:szCs w:val="16"/>
              </w:rPr>
            </w:pPr>
            <w:r w:rsidRPr="0037474B">
              <w:rPr>
                <w:rFonts w:ascii="Times New Roman" w:eastAsia="Times New Roman" w:hAnsi="Times New Roman" w:cs="Times New Roman"/>
                <w:i/>
                <w:color w:val="212529"/>
                <w:sz w:val="16"/>
                <w:szCs w:val="16"/>
              </w:rPr>
              <w:t>5,6</w:t>
            </w:r>
          </w:p>
        </w:tc>
        <w:tc>
          <w:tcPr>
            <w:tcW w:w="539" w:type="dxa"/>
            <w:tcBorders>
              <w:top w:val="nil"/>
              <w:left w:val="nil"/>
              <w:bottom w:val="single" w:sz="8" w:space="0" w:color="auto"/>
              <w:right w:val="single" w:sz="8" w:space="0" w:color="auto"/>
            </w:tcBorders>
            <w:tcMar>
              <w:top w:w="75" w:type="dxa"/>
              <w:left w:w="75" w:type="dxa"/>
              <w:bottom w:w="75" w:type="dxa"/>
              <w:right w:w="75" w:type="dxa"/>
            </w:tcMar>
            <w:vAlign w:val="center"/>
            <w:hideMark/>
          </w:tcPr>
          <w:p w:rsidR="0037474B" w:rsidRPr="0037474B" w:rsidRDefault="0037474B" w:rsidP="0037474B">
            <w:pPr>
              <w:spacing w:after="100" w:afterAutospacing="1" w:line="240" w:lineRule="auto"/>
              <w:jc w:val="both"/>
              <w:rPr>
                <w:rFonts w:ascii="Times New Roman" w:eastAsia="Times New Roman" w:hAnsi="Times New Roman" w:cs="Times New Roman"/>
                <w:i/>
                <w:color w:val="212529"/>
                <w:sz w:val="16"/>
                <w:szCs w:val="16"/>
              </w:rPr>
            </w:pPr>
            <w:r w:rsidRPr="0037474B">
              <w:rPr>
                <w:rFonts w:ascii="Times New Roman" w:eastAsia="Times New Roman" w:hAnsi="Times New Roman" w:cs="Times New Roman"/>
                <w:i/>
                <w:color w:val="212529"/>
                <w:sz w:val="16"/>
                <w:szCs w:val="16"/>
              </w:rPr>
              <w:t>8,2</w:t>
            </w:r>
          </w:p>
        </w:tc>
        <w:tc>
          <w:tcPr>
            <w:tcW w:w="539" w:type="dxa"/>
            <w:tcBorders>
              <w:top w:val="nil"/>
              <w:left w:val="nil"/>
              <w:bottom w:val="single" w:sz="8" w:space="0" w:color="auto"/>
              <w:right w:val="single" w:sz="8" w:space="0" w:color="auto"/>
            </w:tcBorders>
            <w:tcMar>
              <w:top w:w="75" w:type="dxa"/>
              <w:left w:w="75" w:type="dxa"/>
              <w:bottom w:w="75" w:type="dxa"/>
              <w:right w:w="75" w:type="dxa"/>
            </w:tcMar>
            <w:hideMark/>
          </w:tcPr>
          <w:p w:rsidR="0037474B" w:rsidRPr="0037474B" w:rsidRDefault="0037474B" w:rsidP="0037474B">
            <w:pPr>
              <w:spacing w:after="100" w:afterAutospacing="1" w:line="240" w:lineRule="auto"/>
              <w:jc w:val="both"/>
              <w:rPr>
                <w:rFonts w:ascii="Times New Roman" w:eastAsia="Times New Roman" w:hAnsi="Times New Roman" w:cs="Times New Roman"/>
                <w:i/>
                <w:color w:val="212529"/>
                <w:sz w:val="16"/>
                <w:szCs w:val="16"/>
              </w:rPr>
            </w:pPr>
            <w:r w:rsidRPr="0037474B">
              <w:rPr>
                <w:rFonts w:ascii="Times New Roman" w:eastAsia="Times New Roman" w:hAnsi="Times New Roman" w:cs="Times New Roman"/>
                <w:i/>
                <w:color w:val="212529"/>
                <w:sz w:val="16"/>
                <w:szCs w:val="16"/>
              </w:rPr>
              <w:t>8,5</w:t>
            </w:r>
          </w:p>
        </w:tc>
      </w:tr>
      <w:tr w:rsidR="0037474B" w:rsidRPr="0037474B" w:rsidTr="0037474B">
        <w:tc>
          <w:tcPr>
            <w:tcW w:w="687" w:type="dxa"/>
            <w:tcBorders>
              <w:top w:val="nil"/>
              <w:left w:val="single" w:sz="8" w:space="0" w:color="auto"/>
              <w:bottom w:val="single" w:sz="8" w:space="0" w:color="auto"/>
              <w:right w:val="single" w:sz="8" w:space="0" w:color="auto"/>
            </w:tcBorders>
            <w:tcMar>
              <w:top w:w="75" w:type="dxa"/>
              <w:left w:w="75" w:type="dxa"/>
              <w:bottom w:w="75" w:type="dxa"/>
              <w:right w:w="75" w:type="dxa"/>
            </w:tcMar>
            <w:vAlign w:val="center"/>
            <w:hideMark/>
          </w:tcPr>
          <w:p w:rsidR="0037474B" w:rsidRPr="0037474B" w:rsidRDefault="0037474B" w:rsidP="0037474B">
            <w:pPr>
              <w:spacing w:after="100" w:afterAutospacing="1" w:line="240" w:lineRule="auto"/>
              <w:jc w:val="both"/>
              <w:rPr>
                <w:rFonts w:ascii="Times New Roman" w:eastAsia="Times New Roman" w:hAnsi="Times New Roman" w:cs="Times New Roman"/>
                <w:b/>
                <w:i/>
                <w:color w:val="212529"/>
                <w:sz w:val="16"/>
                <w:szCs w:val="16"/>
              </w:rPr>
            </w:pPr>
            <w:r w:rsidRPr="0037474B">
              <w:rPr>
                <w:rFonts w:ascii="Times New Roman" w:eastAsia="Times New Roman" w:hAnsi="Times New Roman" w:cs="Times New Roman"/>
                <w:b/>
                <w:i/>
                <w:color w:val="212529"/>
                <w:sz w:val="16"/>
                <w:szCs w:val="16"/>
              </w:rPr>
              <w:t>Hizmetler</w:t>
            </w:r>
          </w:p>
        </w:tc>
        <w:tc>
          <w:tcPr>
            <w:tcW w:w="539" w:type="dxa"/>
            <w:tcBorders>
              <w:top w:val="nil"/>
              <w:left w:val="nil"/>
              <w:bottom w:val="single" w:sz="8" w:space="0" w:color="auto"/>
              <w:right w:val="single" w:sz="8" w:space="0" w:color="auto"/>
            </w:tcBorders>
            <w:tcMar>
              <w:top w:w="75" w:type="dxa"/>
              <w:left w:w="75" w:type="dxa"/>
              <w:bottom w:w="75" w:type="dxa"/>
              <w:right w:w="75" w:type="dxa"/>
            </w:tcMar>
            <w:vAlign w:val="center"/>
            <w:hideMark/>
          </w:tcPr>
          <w:p w:rsidR="0037474B" w:rsidRPr="0037474B" w:rsidRDefault="0037474B" w:rsidP="0037474B">
            <w:pPr>
              <w:spacing w:after="100" w:afterAutospacing="1" w:line="240" w:lineRule="auto"/>
              <w:jc w:val="both"/>
              <w:rPr>
                <w:rFonts w:ascii="Times New Roman" w:eastAsia="Times New Roman" w:hAnsi="Times New Roman" w:cs="Times New Roman"/>
                <w:i/>
                <w:color w:val="212529"/>
                <w:sz w:val="16"/>
                <w:szCs w:val="16"/>
              </w:rPr>
            </w:pPr>
            <w:r w:rsidRPr="0037474B">
              <w:rPr>
                <w:rFonts w:ascii="Times New Roman" w:eastAsia="Times New Roman" w:hAnsi="Times New Roman" w:cs="Times New Roman"/>
                <w:i/>
                <w:color w:val="212529"/>
                <w:sz w:val="16"/>
                <w:szCs w:val="16"/>
              </w:rPr>
              <w:t>11,0</w:t>
            </w:r>
          </w:p>
        </w:tc>
        <w:tc>
          <w:tcPr>
            <w:tcW w:w="539" w:type="dxa"/>
            <w:tcBorders>
              <w:top w:val="nil"/>
              <w:left w:val="nil"/>
              <w:bottom w:val="single" w:sz="8" w:space="0" w:color="auto"/>
              <w:right w:val="single" w:sz="8" w:space="0" w:color="auto"/>
            </w:tcBorders>
            <w:tcMar>
              <w:top w:w="75" w:type="dxa"/>
              <w:left w:w="75" w:type="dxa"/>
              <w:bottom w:w="75" w:type="dxa"/>
              <w:right w:w="75" w:type="dxa"/>
            </w:tcMar>
            <w:vAlign w:val="center"/>
            <w:hideMark/>
          </w:tcPr>
          <w:p w:rsidR="0037474B" w:rsidRPr="0037474B" w:rsidRDefault="0037474B" w:rsidP="0037474B">
            <w:pPr>
              <w:spacing w:after="100" w:afterAutospacing="1" w:line="240" w:lineRule="auto"/>
              <w:jc w:val="both"/>
              <w:rPr>
                <w:rFonts w:ascii="Times New Roman" w:eastAsia="Times New Roman" w:hAnsi="Times New Roman" w:cs="Times New Roman"/>
                <w:i/>
                <w:color w:val="212529"/>
                <w:sz w:val="16"/>
                <w:szCs w:val="16"/>
              </w:rPr>
            </w:pPr>
            <w:r w:rsidRPr="0037474B">
              <w:rPr>
                <w:rFonts w:ascii="Times New Roman" w:eastAsia="Times New Roman" w:hAnsi="Times New Roman" w:cs="Times New Roman"/>
                <w:i/>
                <w:color w:val="212529"/>
                <w:sz w:val="16"/>
                <w:szCs w:val="16"/>
              </w:rPr>
              <w:t>10,7</w:t>
            </w:r>
          </w:p>
        </w:tc>
        <w:tc>
          <w:tcPr>
            <w:tcW w:w="539" w:type="dxa"/>
            <w:tcBorders>
              <w:top w:val="nil"/>
              <w:left w:val="nil"/>
              <w:bottom w:val="single" w:sz="8" w:space="0" w:color="auto"/>
              <w:right w:val="single" w:sz="8" w:space="0" w:color="auto"/>
            </w:tcBorders>
            <w:tcMar>
              <w:top w:w="75" w:type="dxa"/>
              <w:left w:w="75" w:type="dxa"/>
              <w:bottom w:w="75" w:type="dxa"/>
              <w:right w:w="75" w:type="dxa"/>
            </w:tcMar>
            <w:vAlign w:val="center"/>
            <w:hideMark/>
          </w:tcPr>
          <w:p w:rsidR="0037474B" w:rsidRPr="0037474B" w:rsidRDefault="0037474B" w:rsidP="0037474B">
            <w:pPr>
              <w:spacing w:after="100" w:afterAutospacing="1" w:line="240" w:lineRule="auto"/>
              <w:jc w:val="both"/>
              <w:rPr>
                <w:rFonts w:ascii="Times New Roman" w:eastAsia="Times New Roman" w:hAnsi="Times New Roman" w:cs="Times New Roman"/>
                <w:i/>
                <w:color w:val="212529"/>
                <w:sz w:val="16"/>
                <w:szCs w:val="16"/>
              </w:rPr>
            </w:pPr>
            <w:r w:rsidRPr="0037474B">
              <w:rPr>
                <w:rFonts w:ascii="Times New Roman" w:eastAsia="Times New Roman" w:hAnsi="Times New Roman" w:cs="Times New Roman"/>
                <w:i/>
                <w:color w:val="212529"/>
                <w:sz w:val="16"/>
                <w:szCs w:val="16"/>
              </w:rPr>
              <w:t>8,5</w:t>
            </w:r>
          </w:p>
        </w:tc>
        <w:tc>
          <w:tcPr>
            <w:tcW w:w="539" w:type="dxa"/>
            <w:tcBorders>
              <w:top w:val="nil"/>
              <w:left w:val="nil"/>
              <w:bottom w:val="single" w:sz="8" w:space="0" w:color="auto"/>
              <w:right w:val="single" w:sz="8" w:space="0" w:color="auto"/>
            </w:tcBorders>
            <w:tcMar>
              <w:top w:w="75" w:type="dxa"/>
              <w:left w:w="75" w:type="dxa"/>
              <w:bottom w:w="75" w:type="dxa"/>
              <w:right w:w="75" w:type="dxa"/>
            </w:tcMar>
            <w:hideMark/>
          </w:tcPr>
          <w:p w:rsidR="0037474B" w:rsidRPr="0037474B" w:rsidRDefault="0037474B" w:rsidP="0037474B">
            <w:pPr>
              <w:spacing w:after="100" w:afterAutospacing="1" w:line="240" w:lineRule="auto"/>
              <w:jc w:val="both"/>
              <w:rPr>
                <w:rFonts w:ascii="Times New Roman" w:eastAsia="Times New Roman" w:hAnsi="Times New Roman" w:cs="Times New Roman"/>
                <w:i/>
                <w:color w:val="212529"/>
                <w:sz w:val="16"/>
                <w:szCs w:val="16"/>
              </w:rPr>
            </w:pPr>
            <w:r w:rsidRPr="0037474B">
              <w:rPr>
                <w:rFonts w:ascii="Times New Roman" w:eastAsia="Times New Roman" w:hAnsi="Times New Roman" w:cs="Times New Roman"/>
                <w:i/>
                <w:color w:val="212529"/>
                <w:sz w:val="16"/>
                <w:szCs w:val="16"/>
              </w:rPr>
              <w:t>8,3</w:t>
            </w:r>
          </w:p>
        </w:tc>
        <w:tc>
          <w:tcPr>
            <w:tcW w:w="539" w:type="dxa"/>
            <w:tcBorders>
              <w:top w:val="nil"/>
              <w:left w:val="nil"/>
              <w:bottom w:val="single" w:sz="8" w:space="0" w:color="auto"/>
              <w:right w:val="single" w:sz="8" w:space="0" w:color="auto"/>
            </w:tcBorders>
            <w:tcMar>
              <w:top w:w="75" w:type="dxa"/>
              <w:left w:w="75" w:type="dxa"/>
              <w:bottom w:w="75" w:type="dxa"/>
              <w:right w:w="75" w:type="dxa"/>
            </w:tcMar>
            <w:vAlign w:val="center"/>
            <w:hideMark/>
          </w:tcPr>
          <w:p w:rsidR="0037474B" w:rsidRPr="0037474B" w:rsidRDefault="0037474B" w:rsidP="0037474B">
            <w:pPr>
              <w:spacing w:after="100" w:afterAutospacing="1" w:line="240" w:lineRule="auto"/>
              <w:jc w:val="both"/>
              <w:rPr>
                <w:rFonts w:ascii="Times New Roman" w:eastAsia="Times New Roman" w:hAnsi="Times New Roman" w:cs="Times New Roman"/>
                <w:i/>
                <w:color w:val="212529"/>
                <w:sz w:val="16"/>
                <w:szCs w:val="16"/>
              </w:rPr>
            </w:pPr>
            <w:r w:rsidRPr="0037474B">
              <w:rPr>
                <w:rFonts w:ascii="Times New Roman" w:eastAsia="Times New Roman" w:hAnsi="Times New Roman" w:cs="Times New Roman"/>
                <w:i/>
                <w:color w:val="212529"/>
                <w:sz w:val="16"/>
                <w:szCs w:val="16"/>
              </w:rPr>
              <w:t>9,4</w:t>
            </w:r>
          </w:p>
        </w:tc>
        <w:tc>
          <w:tcPr>
            <w:tcW w:w="539" w:type="dxa"/>
            <w:tcBorders>
              <w:top w:val="nil"/>
              <w:left w:val="nil"/>
              <w:bottom w:val="single" w:sz="8" w:space="0" w:color="auto"/>
              <w:right w:val="single" w:sz="8" w:space="0" w:color="auto"/>
            </w:tcBorders>
            <w:tcMar>
              <w:top w:w="75" w:type="dxa"/>
              <w:left w:w="75" w:type="dxa"/>
              <w:bottom w:w="75" w:type="dxa"/>
              <w:right w:w="75" w:type="dxa"/>
            </w:tcMar>
            <w:hideMark/>
          </w:tcPr>
          <w:p w:rsidR="0037474B" w:rsidRPr="0037474B" w:rsidRDefault="0037474B" w:rsidP="0037474B">
            <w:pPr>
              <w:spacing w:after="100" w:afterAutospacing="1" w:line="240" w:lineRule="auto"/>
              <w:jc w:val="both"/>
              <w:rPr>
                <w:rFonts w:ascii="Times New Roman" w:eastAsia="Times New Roman" w:hAnsi="Times New Roman" w:cs="Times New Roman"/>
                <w:i/>
                <w:color w:val="212529"/>
                <w:sz w:val="16"/>
                <w:szCs w:val="16"/>
              </w:rPr>
            </w:pPr>
            <w:r w:rsidRPr="0037474B">
              <w:rPr>
                <w:rFonts w:ascii="Times New Roman" w:eastAsia="Times New Roman" w:hAnsi="Times New Roman" w:cs="Times New Roman"/>
                <w:i/>
                <w:color w:val="212529"/>
                <w:sz w:val="16"/>
                <w:szCs w:val="16"/>
              </w:rPr>
              <w:t>9,7</w:t>
            </w:r>
          </w:p>
        </w:tc>
      </w:tr>
    </w:tbl>
    <w:p w:rsidR="0037474B" w:rsidRPr="0037474B" w:rsidRDefault="0037474B" w:rsidP="0037474B">
      <w:pPr>
        <w:pStyle w:val="NormalWeb"/>
        <w:spacing w:before="0" w:beforeAutospacing="0"/>
        <w:jc w:val="both"/>
        <w:rPr>
          <w:b/>
          <w:color w:val="212529"/>
          <w:sz w:val="16"/>
          <w:szCs w:val="16"/>
        </w:rPr>
      </w:pPr>
    </w:p>
    <w:p w:rsidR="0037474B" w:rsidRDefault="0037474B">
      <w:pPr>
        <w:rPr>
          <w:rStyle w:val="Gl"/>
          <w:rFonts w:ascii="Times New Roman" w:hAnsi="Times New Roman" w:cs="Times New Roman"/>
          <w:i/>
          <w:color w:val="212529"/>
          <w:sz w:val="24"/>
          <w:szCs w:val="24"/>
          <w:u w:val="single"/>
          <w:shd w:val="clear" w:color="auto" w:fill="FFFFFF"/>
        </w:rPr>
      </w:pPr>
      <w:r w:rsidRPr="0037474B">
        <w:rPr>
          <w:rStyle w:val="Gl"/>
          <w:rFonts w:ascii="Times New Roman" w:hAnsi="Times New Roman" w:cs="Times New Roman"/>
          <w:i/>
          <w:color w:val="212529"/>
          <w:sz w:val="24"/>
          <w:szCs w:val="24"/>
          <w:u w:val="single"/>
          <w:shd w:val="clear" w:color="auto" w:fill="FFFFFF"/>
        </w:rPr>
        <w:t>Ekonomi Politikaları</w:t>
      </w:r>
    </w:p>
    <w:p w:rsidR="0037474B" w:rsidRDefault="0037474B">
      <w:pPr>
        <w:rPr>
          <w:rFonts w:ascii="Times New Roman" w:hAnsi="Times New Roman" w:cs="Times New Roman"/>
          <w:i/>
          <w:color w:val="212529"/>
          <w:sz w:val="16"/>
          <w:szCs w:val="16"/>
          <w:shd w:val="clear" w:color="auto" w:fill="FFFFFF"/>
        </w:rPr>
      </w:pPr>
      <w:r w:rsidRPr="0037474B">
        <w:rPr>
          <w:rFonts w:ascii="Times New Roman" w:hAnsi="Times New Roman" w:cs="Times New Roman"/>
          <w:i/>
          <w:color w:val="212529"/>
          <w:sz w:val="16"/>
          <w:szCs w:val="16"/>
          <w:shd w:val="clear" w:color="auto" w:fill="FFFFFF"/>
        </w:rPr>
        <w:t>Son yıllardaki büyümeye rağmen mali durum zayıflığını sürdürmektedir. Bütçe açığını azaltmaya yönelik politikaların uygulanması politik olarak zorunlu hale gelmiştir. Sübvansiyonları azaltmak, vergi paylarını artırmak (sadece 32 milyon kişi gelir vergisi vermektedir), kamu çalışanlarının sayısını azaltmak ve kamu teşekküllerini kapatmak ya da özelleştirmek güçlü karşıt gruplar yüzünden oldukça zordur. </w:t>
      </w:r>
    </w:p>
    <w:p w:rsidR="0037474B" w:rsidRDefault="0037474B">
      <w:pPr>
        <w:rPr>
          <w:rStyle w:val="Gl"/>
          <w:rFonts w:ascii="Times New Roman" w:hAnsi="Times New Roman" w:cs="Times New Roman"/>
          <w:i/>
          <w:color w:val="212529"/>
          <w:sz w:val="24"/>
          <w:szCs w:val="24"/>
          <w:u w:val="single"/>
          <w:shd w:val="clear" w:color="auto" w:fill="FFFFFF"/>
        </w:rPr>
      </w:pPr>
      <w:r w:rsidRPr="0037474B">
        <w:rPr>
          <w:rStyle w:val="Gl"/>
          <w:rFonts w:ascii="Times New Roman" w:hAnsi="Times New Roman" w:cs="Times New Roman"/>
          <w:i/>
          <w:color w:val="212529"/>
          <w:sz w:val="24"/>
          <w:szCs w:val="24"/>
          <w:u w:val="single"/>
          <w:shd w:val="clear" w:color="auto" w:fill="FFFFFF"/>
        </w:rPr>
        <w:t>Ekonomik Performans</w:t>
      </w:r>
    </w:p>
    <w:p w:rsidR="0037474B" w:rsidRDefault="0037474B" w:rsidP="0037474B">
      <w:pPr>
        <w:pStyle w:val="NormalWeb"/>
        <w:spacing w:before="0" w:beforeAutospacing="0"/>
        <w:jc w:val="both"/>
        <w:rPr>
          <w:i/>
          <w:color w:val="212529"/>
          <w:sz w:val="16"/>
          <w:szCs w:val="16"/>
        </w:rPr>
      </w:pPr>
      <w:r w:rsidRPr="0037474B">
        <w:rPr>
          <w:i/>
          <w:color w:val="212529"/>
          <w:sz w:val="16"/>
          <w:szCs w:val="16"/>
        </w:rPr>
        <w:t xml:space="preserve">Hindistan’ın son ekonomik reformları başlattığı 1990’lı yılların başından itibaren ekonomik büyüme geçici olmaktan çıkmış ve önceki yıllardan daha yüksek bir büyüme oranı yakalanmıştır. Reel büyüme 2003 yılından itibaren %8’in üzerinde gerçekleşmiş ve 2006 yılında %9,7 ile tepe noktasına ulaşmıştır. 2008 yılında ise küresel ekonomik krizin etkisiyle ekonomik büyüme %6,1 oranında gerçekleşmiştir. Hükümetin geniş kapsamlı mali canlandırma paketinin uygulamaya konulmaması durumunda bu büyüme oranı çok daha düşük oranda gerçekleşebileceği görüşü </w:t>
      </w:r>
      <w:proofErr w:type="gramStart"/>
      <w:r w:rsidRPr="0037474B">
        <w:rPr>
          <w:i/>
          <w:color w:val="212529"/>
          <w:sz w:val="16"/>
          <w:szCs w:val="16"/>
        </w:rPr>
        <w:t>hakimdir</w:t>
      </w:r>
      <w:proofErr w:type="gramEnd"/>
      <w:r w:rsidRPr="0037474B">
        <w:rPr>
          <w:i/>
          <w:color w:val="212529"/>
          <w:sz w:val="16"/>
          <w:szCs w:val="16"/>
        </w:rPr>
        <w:t>. Bu paketle kamu harcamaları büyümenin yaklaşık üçte birine katkı sağlamıştır. Yüksek büyümenin olduğu 2003 ve 2007 yıllarında kamu harcamalarının büyümeye katkısının sadece %6 olduğu düşünülürse, kamu harcamalarının muazzam bir sıçrama yaptığı görülmektedir. Aynı zamanda, yüksek büyüme döneminde büyümenin yaklaşık yarısını oluşturan özel tüketim 2008 yılında dramatik bir şekilde azalarak büyümenin ancak %27’sini oluşturmuştur. Hindistan’ın net ithalatçı olmasının ekonomiye negatif etkisi 2008 yılında hızlanmıştır. Ekonomideki parlak nokta ise ekonomik aktivite içinde önemli bir etken olan yatırımlar olmuştur.</w:t>
      </w:r>
      <w:r w:rsidRPr="0037474B">
        <w:rPr>
          <w:i/>
          <w:color w:val="212529"/>
          <w:sz w:val="16"/>
          <w:szCs w:val="16"/>
        </w:rPr>
        <w:br/>
        <w:t> </w:t>
      </w:r>
      <w:r w:rsidRPr="0037474B">
        <w:rPr>
          <w:i/>
          <w:color w:val="212529"/>
          <w:sz w:val="16"/>
          <w:szCs w:val="16"/>
        </w:rPr>
        <w:br/>
        <w:t xml:space="preserve">Hindistan’ın yıllık reel büyüme verilerine bakıldığında ise, ülke ekonomisinin 2009’da %8,5, 2010’da %10,3, 2011 yılında %6,6 ve 2012’de %5,6, 2013'te %6,6, 2014'te %7,2 büyüdüğü görülmektedir. Büyüme 2011, 2012 ve 2013 küresel </w:t>
      </w:r>
      <w:proofErr w:type="gramStart"/>
      <w:r w:rsidRPr="0037474B">
        <w:rPr>
          <w:i/>
          <w:color w:val="212529"/>
          <w:sz w:val="16"/>
          <w:szCs w:val="16"/>
        </w:rPr>
        <w:t>konjonktürün</w:t>
      </w:r>
      <w:proofErr w:type="gramEnd"/>
      <w:r w:rsidRPr="0037474B">
        <w:rPr>
          <w:i/>
          <w:color w:val="212529"/>
          <w:sz w:val="16"/>
          <w:szCs w:val="16"/>
        </w:rPr>
        <w:t xml:space="preserve"> doğrudan ve dolaylı etkileriyle beklentilerin altında gerçekleşmiştir. 2013'ten itibaren yeniden ivmelenen Hint ekonomisi 2015'te ve 2016'da %7,6 oranında büyümüştür. 2017 yılında IMF verilerine göre büyüme %6,7 oranında gerçekleşmiştir.</w:t>
      </w:r>
    </w:p>
    <w:p w:rsidR="0037474B" w:rsidRDefault="0037474B" w:rsidP="0037474B">
      <w:pPr>
        <w:pStyle w:val="Balk2"/>
        <w:shd w:val="clear" w:color="auto" w:fill="F1F1F1"/>
        <w:spacing w:before="0" w:beforeAutospacing="0" w:after="139" w:afterAutospacing="0"/>
        <w:rPr>
          <w:rFonts w:ascii="Arial" w:hAnsi="Arial" w:cs="Arial"/>
          <w:color w:val="09376B"/>
          <w:sz w:val="24"/>
          <w:szCs w:val="24"/>
        </w:rPr>
      </w:pPr>
      <w:r>
        <w:rPr>
          <w:rFonts w:ascii="Arial" w:hAnsi="Arial" w:cs="Arial"/>
          <w:color w:val="09376B"/>
          <w:sz w:val="24"/>
          <w:szCs w:val="24"/>
        </w:rPr>
        <w:t>Doğrudan Yabancı Yatırımlar</w:t>
      </w:r>
    </w:p>
    <w:p w:rsidR="0037474B" w:rsidRPr="0037474B" w:rsidRDefault="0037474B" w:rsidP="0037474B">
      <w:pPr>
        <w:pStyle w:val="Balk3"/>
        <w:spacing w:before="0"/>
        <w:jc w:val="both"/>
        <w:rPr>
          <w:rFonts w:ascii="Times New Roman" w:hAnsi="Times New Roman" w:cs="Times New Roman"/>
          <w:b w:val="0"/>
          <w:bCs w:val="0"/>
          <w:i/>
          <w:color w:val="212529"/>
          <w:sz w:val="16"/>
          <w:szCs w:val="16"/>
          <w:u w:val="single"/>
        </w:rPr>
      </w:pPr>
      <w:r w:rsidRPr="0037474B">
        <w:rPr>
          <w:rStyle w:val="Gl"/>
          <w:rFonts w:ascii="Times New Roman" w:hAnsi="Times New Roman" w:cs="Times New Roman"/>
          <w:b/>
          <w:bCs/>
          <w:i/>
          <w:color w:val="212529"/>
          <w:sz w:val="16"/>
          <w:szCs w:val="16"/>
          <w:u w:val="single"/>
        </w:rPr>
        <w:t>Doğrudan Yabancı Yatırımlar</w:t>
      </w:r>
    </w:p>
    <w:p w:rsidR="0037474B" w:rsidRPr="0037474B" w:rsidRDefault="0037474B" w:rsidP="0037474B">
      <w:pPr>
        <w:pStyle w:val="Balk4"/>
        <w:spacing w:before="0"/>
        <w:jc w:val="both"/>
        <w:rPr>
          <w:rFonts w:ascii="Times New Roman" w:hAnsi="Times New Roman" w:cs="Times New Roman"/>
          <w:b w:val="0"/>
          <w:bCs w:val="0"/>
          <w:color w:val="212529"/>
          <w:sz w:val="16"/>
          <w:szCs w:val="16"/>
          <w:u w:val="single"/>
        </w:rPr>
      </w:pPr>
      <w:r w:rsidRPr="0037474B">
        <w:rPr>
          <w:rStyle w:val="Gl"/>
          <w:rFonts w:ascii="Times New Roman" w:hAnsi="Times New Roman" w:cs="Times New Roman"/>
          <w:b/>
          <w:bCs/>
          <w:color w:val="212529"/>
          <w:sz w:val="16"/>
          <w:szCs w:val="16"/>
          <w:u w:val="single"/>
        </w:rPr>
        <w:t>Doğrudan Yabancı Yatırımların Görünümü</w:t>
      </w:r>
    </w:p>
    <w:p w:rsidR="0037474B" w:rsidRDefault="0037474B" w:rsidP="0037474B">
      <w:pPr>
        <w:pStyle w:val="NormalWeb"/>
        <w:spacing w:before="0" w:beforeAutospacing="0"/>
        <w:jc w:val="both"/>
        <w:rPr>
          <w:i/>
          <w:color w:val="212529"/>
          <w:sz w:val="16"/>
          <w:szCs w:val="16"/>
          <w:shd w:val="clear" w:color="auto" w:fill="FFFFFF"/>
        </w:rPr>
      </w:pPr>
      <w:r w:rsidRPr="0037474B">
        <w:rPr>
          <w:i/>
          <w:color w:val="212529"/>
          <w:sz w:val="16"/>
          <w:szCs w:val="16"/>
          <w:shd w:val="clear" w:color="auto" w:fill="FFFFFF"/>
        </w:rPr>
        <w:t>Hindistan’da yabancı yatırımcılar şirketin öz sermayesi, şirket kararlarında oy hakkı, zorunlu devlet onaylamaları ve sermaye kontrolleri yollarıyla kontrol altında tutulmaktadır. 1991 yılından bu yana devlet bu kısıtlamaları rahatlatan ekonomik reformlar uygulamaktadır. Buna rağmen hala bir dizi karmaşık kısıtlamalar bulunmaktadır. Yabancı yatırımlar hala bazı sektörlerde yasaktır.</w:t>
      </w:r>
      <w:r w:rsidRPr="0037474B">
        <w:rPr>
          <w:i/>
          <w:color w:val="212529"/>
          <w:sz w:val="16"/>
          <w:szCs w:val="16"/>
        </w:rPr>
        <w:br/>
      </w:r>
      <w:r w:rsidRPr="0037474B">
        <w:rPr>
          <w:i/>
          <w:color w:val="212529"/>
          <w:sz w:val="16"/>
          <w:szCs w:val="16"/>
          <w:shd w:val="clear" w:color="auto" w:fill="FFFFFF"/>
        </w:rPr>
        <w:t> </w:t>
      </w:r>
      <w:r w:rsidRPr="0037474B">
        <w:rPr>
          <w:i/>
          <w:color w:val="212529"/>
          <w:sz w:val="16"/>
          <w:szCs w:val="16"/>
        </w:rPr>
        <w:br/>
      </w:r>
      <w:r w:rsidRPr="0037474B">
        <w:rPr>
          <w:i/>
          <w:color w:val="212529"/>
          <w:sz w:val="16"/>
          <w:szCs w:val="16"/>
          <w:shd w:val="clear" w:color="auto" w:fill="FFFFFF"/>
        </w:rPr>
        <w:t xml:space="preserve">1990’ların ortalarından itibaren Hindistan çoğu sektörde yabancı yatırıma otomatik onay verilmesi uygulamasına izin vermiştir. Uygun hallerde, yabancı yatırımcılar bu sayede devlet lisansına ve onaylarına gerek duymadan basitçe Hindistan Merkez Bankasına (RBI) yatırımlarını bildirmektedirler. Diğer sektörlerde Yabancı Yatırımı Geliştirme Kurulu (FIPB) ya da Yabancı Yatırım Kabine Komitesinden onay istenmektedir. Devletin onay </w:t>
      </w:r>
      <w:proofErr w:type="gramStart"/>
      <w:r w:rsidRPr="0037474B">
        <w:rPr>
          <w:i/>
          <w:color w:val="212529"/>
          <w:sz w:val="16"/>
          <w:szCs w:val="16"/>
          <w:shd w:val="clear" w:color="auto" w:fill="FFFFFF"/>
        </w:rPr>
        <w:t>prosedürlerine</w:t>
      </w:r>
      <w:proofErr w:type="gramEnd"/>
      <w:r w:rsidRPr="0037474B">
        <w:rPr>
          <w:i/>
          <w:color w:val="212529"/>
          <w:sz w:val="16"/>
          <w:szCs w:val="16"/>
          <w:shd w:val="clear" w:color="auto" w:fill="FFFFFF"/>
        </w:rPr>
        <w:t xml:space="preserve"> göre Hindistan’da ikamet etmeyen Hintliler ve tek markalı perakende satış dışındaki yabancı yatırım başvuruları Maliye Bakanlığının Ekonomik İşler Dairesince alınmaktadır. Hindistan’da ikamet etmeyen Hintliler ve tek markalı perakende satış için yabancı yatırım başvuruları ise Sanayi ve Ticaret Bakanlığının Sanayi Politikası Geliştirme Dairesince alınmaktadır. Kurallar sanayiden sanayiye sıkça değişiklik göstermektedir.</w:t>
      </w:r>
      <w:r w:rsidRPr="0037474B">
        <w:rPr>
          <w:i/>
          <w:color w:val="212529"/>
          <w:sz w:val="16"/>
          <w:szCs w:val="16"/>
        </w:rPr>
        <w:br/>
      </w:r>
      <w:r w:rsidRPr="0037474B">
        <w:rPr>
          <w:i/>
          <w:color w:val="212529"/>
          <w:sz w:val="16"/>
          <w:szCs w:val="16"/>
          <w:shd w:val="clear" w:color="auto" w:fill="FFFFFF"/>
        </w:rPr>
        <w:t> </w:t>
      </w:r>
      <w:r w:rsidRPr="0037474B">
        <w:rPr>
          <w:i/>
          <w:color w:val="212529"/>
          <w:sz w:val="16"/>
          <w:szCs w:val="16"/>
        </w:rPr>
        <w:br/>
      </w:r>
      <w:r w:rsidRPr="0037474B">
        <w:rPr>
          <w:i/>
          <w:color w:val="212529"/>
          <w:sz w:val="16"/>
          <w:szCs w:val="16"/>
          <w:shd w:val="clear" w:color="auto" w:fill="FFFFFF"/>
        </w:rPr>
        <w:t xml:space="preserve">Serbestleşmeye doğru bir gidiş olmasına rağmen, Hindistan’da yatırım yapma süreci her zaman şeffaf değildir. Ocak 2005’te yeni yapılacak yabancı yatırımlar üzerindeki kısıtlamalar kısmen azaltılmıştır. Getirilen yeni kurallarla eski ortak girişimler üzerindeki kısıtlamalar devam etmekte fakat yeni yatırımcılar kendi ticari koşulları hakkında müzakere yapabilmektedir. Yerel firmanın, yabancı ortağının iş stratejisini kısıtlama yetkisi azaltılmıştır, ancak şirketin elden çıkarılma stratejisi ve tasfiyesine ilişkin </w:t>
      </w:r>
      <w:proofErr w:type="gramStart"/>
      <w:r w:rsidRPr="0037474B">
        <w:rPr>
          <w:i/>
          <w:color w:val="212529"/>
          <w:sz w:val="16"/>
          <w:szCs w:val="16"/>
          <w:shd w:val="clear" w:color="auto" w:fill="FFFFFF"/>
        </w:rPr>
        <w:t>prosedürler</w:t>
      </w:r>
      <w:proofErr w:type="gramEnd"/>
      <w:r w:rsidRPr="0037474B">
        <w:rPr>
          <w:i/>
          <w:color w:val="212529"/>
          <w:sz w:val="16"/>
          <w:szCs w:val="16"/>
          <w:shd w:val="clear" w:color="auto" w:fill="FFFFFF"/>
        </w:rPr>
        <w:t xml:space="preserve"> mevcut ortaklıklar için hala belirsizliğini korumaktadır.</w:t>
      </w:r>
      <w:r w:rsidRPr="0037474B">
        <w:rPr>
          <w:i/>
          <w:color w:val="212529"/>
          <w:sz w:val="16"/>
          <w:szCs w:val="16"/>
        </w:rPr>
        <w:br/>
      </w:r>
      <w:r w:rsidRPr="0037474B">
        <w:rPr>
          <w:i/>
          <w:color w:val="212529"/>
          <w:sz w:val="16"/>
          <w:szCs w:val="16"/>
          <w:shd w:val="clear" w:color="auto" w:fill="FFFFFF"/>
        </w:rPr>
        <w:t> </w:t>
      </w:r>
      <w:r w:rsidRPr="0037474B">
        <w:rPr>
          <w:i/>
          <w:color w:val="212529"/>
          <w:sz w:val="16"/>
          <w:szCs w:val="16"/>
        </w:rPr>
        <w:br/>
      </w:r>
      <w:r w:rsidRPr="0037474B">
        <w:rPr>
          <w:i/>
          <w:color w:val="212529"/>
          <w:sz w:val="16"/>
          <w:szCs w:val="16"/>
          <w:shd w:val="clear" w:color="auto" w:fill="FFFFFF"/>
        </w:rPr>
        <w:t xml:space="preserve">Gayrimenkul, çok markalı perakendecilik, hukuk hizmetleri, güvenlik hizmetleri, nükleer enerji ve demiryolları gibi birçok alanda ve alt sektörlerinde yabancı yatırımlar yasaklanmıştır. Uydu kentler gibi bazı gayrimenkul projelerine yabancı yatırım izni verilebilmektedir. </w:t>
      </w:r>
      <w:r w:rsidRPr="0037474B">
        <w:rPr>
          <w:i/>
          <w:color w:val="212529"/>
          <w:sz w:val="16"/>
          <w:szCs w:val="16"/>
          <w:shd w:val="clear" w:color="auto" w:fill="FFFFFF"/>
        </w:rPr>
        <w:lastRenderedPageBreak/>
        <w:t>Hindistan’da ikamet etmeyen Hintliler konut ve gayrimenkullere yatırım yapabilmektedir. Ayrıca yabancı yatırımın %49 ile sınırlı olduğu sivil havacılık şirketlerinin %100’ünü ellerinde tutabilmektedirler. Hindistan’da ikamet etmeyen Hintlilerin çifte vatandaşlık hakları vardır ve Hindistan vatandaşı gibi yatırım yapabilmektedirler. Yurtdışına sermaye çıkışı Hindistan vatandaşları için giderek kolaylaşmaktadır.</w:t>
      </w:r>
      <w:r w:rsidRPr="0037474B">
        <w:rPr>
          <w:i/>
          <w:color w:val="212529"/>
          <w:sz w:val="16"/>
          <w:szCs w:val="16"/>
        </w:rPr>
        <w:br/>
      </w:r>
      <w:r w:rsidRPr="0037474B">
        <w:rPr>
          <w:i/>
          <w:color w:val="212529"/>
          <w:sz w:val="16"/>
          <w:szCs w:val="16"/>
          <w:shd w:val="clear" w:color="auto" w:fill="FFFFFF"/>
        </w:rPr>
        <w:t> </w:t>
      </w:r>
      <w:r w:rsidRPr="0037474B">
        <w:rPr>
          <w:i/>
          <w:color w:val="212529"/>
          <w:sz w:val="16"/>
          <w:szCs w:val="16"/>
        </w:rPr>
        <w:br/>
      </w:r>
      <w:r w:rsidRPr="0037474B">
        <w:rPr>
          <w:i/>
          <w:color w:val="212529"/>
          <w:sz w:val="16"/>
          <w:szCs w:val="16"/>
          <w:shd w:val="clear" w:color="auto" w:fill="FFFFFF"/>
        </w:rPr>
        <w:t xml:space="preserve">Hindistan’ın özelleştirme politikası kapsamında yabancı yatırımcılar devlet mallarının satışlarına teklif verebilmektedirler. Bu özelleştirme politikası 2004 Mayıs ayındaki hükümet değişikliği ile hızını kaybetmiştir. Yabancı yatırımcılar yatırımlarının başında ya da yatırım yapıldıktan sonra Hindistan vatandaşı gibi muamele görmektedirler. Lisans gerektiren sektörlerde yabancı yatırımcılara </w:t>
      </w:r>
      <w:proofErr w:type="gramStart"/>
      <w:r w:rsidRPr="0037474B">
        <w:rPr>
          <w:i/>
          <w:color w:val="212529"/>
          <w:sz w:val="16"/>
          <w:szCs w:val="16"/>
          <w:shd w:val="clear" w:color="auto" w:fill="FFFFFF"/>
        </w:rPr>
        <w:t>prosedürlerde</w:t>
      </w:r>
      <w:proofErr w:type="gramEnd"/>
      <w:r w:rsidRPr="0037474B">
        <w:rPr>
          <w:i/>
          <w:color w:val="212529"/>
          <w:sz w:val="16"/>
          <w:szCs w:val="16"/>
          <w:shd w:val="clear" w:color="auto" w:fill="FFFFFF"/>
        </w:rPr>
        <w:t xml:space="preserve"> ayrımcılık yapılmamaktadır. Buna rağmen bazı tüketim malı sektörlerinde ihracat zorunlulukları ve yerli girdi kullanma zorunl</w:t>
      </w:r>
      <w:r>
        <w:rPr>
          <w:i/>
          <w:color w:val="212529"/>
          <w:sz w:val="16"/>
          <w:szCs w:val="16"/>
          <w:shd w:val="clear" w:color="auto" w:fill="FFFFFF"/>
        </w:rPr>
        <w:t xml:space="preserve">uluğu </w:t>
      </w:r>
      <w:proofErr w:type="spellStart"/>
      <w:r>
        <w:rPr>
          <w:i/>
          <w:color w:val="212529"/>
          <w:sz w:val="16"/>
          <w:szCs w:val="16"/>
          <w:shd w:val="clear" w:color="auto" w:fill="FFFFFF"/>
        </w:rPr>
        <w:t>yabancıyatırımcılarakabul</w:t>
      </w:r>
      <w:r w:rsidRPr="0037474B">
        <w:rPr>
          <w:i/>
          <w:color w:val="212529"/>
          <w:sz w:val="16"/>
          <w:szCs w:val="16"/>
          <w:shd w:val="clear" w:color="auto" w:fill="FFFFFF"/>
        </w:rPr>
        <w:t>ettirilmiştir</w:t>
      </w:r>
      <w:proofErr w:type="spellEnd"/>
      <w:r w:rsidRPr="0037474B">
        <w:rPr>
          <w:i/>
          <w:color w:val="212529"/>
          <w:sz w:val="16"/>
          <w:szCs w:val="16"/>
          <w:shd w:val="clear" w:color="auto" w:fill="FFFFFF"/>
        </w:rPr>
        <w:t>.</w:t>
      </w:r>
    </w:p>
    <w:p w:rsidR="0037474B" w:rsidRPr="0037474B" w:rsidRDefault="0037474B" w:rsidP="0037474B">
      <w:pPr>
        <w:pStyle w:val="Balk4"/>
        <w:spacing w:before="0"/>
        <w:jc w:val="both"/>
        <w:rPr>
          <w:rFonts w:ascii="Times New Roman" w:hAnsi="Times New Roman" w:cs="Times New Roman"/>
          <w:b w:val="0"/>
          <w:bCs w:val="0"/>
          <w:color w:val="212529"/>
          <w:sz w:val="16"/>
          <w:szCs w:val="16"/>
        </w:rPr>
      </w:pPr>
      <w:r w:rsidRPr="0037474B">
        <w:rPr>
          <w:rStyle w:val="Gl"/>
          <w:rFonts w:ascii="Times New Roman" w:hAnsi="Times New Roman" w:cs="Times New Roman"/>
          <w:b/>
          <w:bCs/>
          <w:color w:val="212529"/>
          <w:sz w:val="16"/>
          <w:szCs w:val="16"/>
        </w:rPr>
        <w:t>Doğrudan Yabancı Yatırımlar </w:t>
      </w:r>
      <w:r w:rsidRPr="0037474B">
        <w:rPr>
          <w:rFonts w:ascii="Times New Roman" w:hAnsi="Times New Roman" w:cs="Times New Roman"/>
          <w:b w:val="0"/>
          <w:bCs w:val="0"/>
          <w:color w:val="212529"/>
          <w:sz w:val="16"/>
          <w:szCs w:val="16"/>
        </w:rPr>
        <w:t>(Milyon Dolar)</w:t>
      </w:r>
    </w:p>
    <w:tbl>
      <w:tblPr>
        <w:tblW w:w="0" w:type="auto"/>
        <w:tblInd w:w="65" w:type="dxa"/>
        <w:tblCellMar>
          <w:left w:w="0" w:type="dxa"/>
          <w:right w:w="0" w:type="dxa"/>
        </w:tblCellMar>
        <w:tblLook w:val="04A0"/>
      </w:tblPr>
      <w:tblGrid>
        <w:gridCol w:w="1171"/>
        <w:gridCol w:w="1059"/>
        <w:gridCol w:w="1394"/>
      </w:tblGrid>
      <w:tr w:rsidR="0037474B" w:rsidRPr="0037474B" w:rsidTr="0037474B">
        <w:tc>
          <w:tcPr>
            <w:tcW w:w="1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rStyle w:val="Gl"/>
                <w:i/>
                <w:color w:val="212529"/>
                <w:sz w:val="16"/>
                <w:szCs w:val="16"/>
              </w:rPr>
              <w:t>YIL</w:t>
            </w:r>
            <w:r w:rsidRPr="0037474B">
              <w:rPr>
                <w:rStyle w:val="Gl"/>
                <w:i/>
                <w:color w:val="212529"/>
                <w:sz w:val="16"/>
                <w:szCs w:val="16"/>
                <w:vertAlign w:val="superscript"/>
              </w:rPr>
              <w:t>*</w:t>
            </w:r>
          </w:p>
        </w:tc>
        <w:tc>
          <w:tcPr>
            <w:tcW w:w="105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rStyle w:val="Gl"/>
                <w:i/>
                <w:color w:val="212529"/>
                <w:sz w:val="16"/>
                <w:szCs w:val="16"/>
              </w:rPr>
              <w:t>DYY Miktarı</w:t>
            </w:r>
          </w:p>
        </w:tc>
        <w:tc>
          <w:tcPr>
            <w:tcW w:w="139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rStyle w:val="Gl"/>
                <w:i/>
                <w:color w:val="212529"/>
                <w:sz w:val="16"/>
                <w:szCs w:val="16"/>
              </w:rPr>
              <w:t>Yıllık Değişim (%)</w:t>
            </w:r>
          </w:p>
        </w:tc>
      </w:tr>
      <w:tr w:rsidR="0037474B" w:rsidRPr="0037474B" w:rsidTr="0037474B">
        <w:tc>
          <w:tcPr>
            <w:tcW w:w="1171"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2000-2001</w:t>
            </w:r>
          </w:p>
        </w:tc>
        <w:tc>
          <w:tcPr>
            <w:tcW w:w="10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4.029</w:t>
            </w:r>
          </w:p>
        </w:tc>
        <w:tc>
          <w:tcPr>
            <w:tcW w:w="139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w:t>
            </w:r>
          </w:p>
        </w:tc>
      </w:tr>
      <w:tr w:rsidR="0037474B" w:rsidRPr="0037474B" w:rsidTr="0037474B">
        <w:tc>
          <w:tcPr>
            <w:tcW w:w="1171"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2001-2002</w:t>
            </w:r>
          </w:p>
        </w:tc>
        <w:tc>
          <w:tcPr>
            <w:tcW w:w="10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6.130</w:t>
            </w:r>
          </w:p>
        </w:tc>
        <w:tc>
          <w:tcPr>
            <w:tcW w:w="139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52</w:t>
            </w:r>
          </w:p>
        </w:tc>
      </w:tr>
      <w:tr w:rsidR="0037474B" w:rsidRPr="0037474B" w:rsidTr="0037474B">
        <w:tc>
          <w:tcPr>
            <w:tcW w:w="1171"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2002-2003</w:t>
            </w:r>
          </w:p>
        </w:tc>
        <w:tc>
          <w:tcPr>
            <w:tcW w:w="10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5.035</w:t>
            </w:r>
          </w:p>
        </w:tc>
        <w:tc>
          <w:tcPr>
            <w:tcW w:w="139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-18</w:t>
            </w:r>
          </w:p>
        </w:tc>
      </w:tr>
      <w:tr w:rsidR="0037474B" w:rsidRPr="0037474B" w:rsidTr="0037474B">
        <w:tc>
          <w:tcPr>
            <w:tcW w:w="1171"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2003-2004</w:t>
            </w:r>
          </w:p>
        </w:tc>
        <w:tc>
          <w:tcPr>
            <w:tcW w:w="10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4.322</w:t>
            </w:r>
          </w:p>
        </w:tc>
        <w:tc>
          <w:tcPr>
            <w:tcW w:w="139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-14</w:t>
            </w:r>
          </w:p>
        </w:tc>
      </w:tr>
      <w:tr w:rsidR="0037474B" w:rsidRPr="0037474B" w:rsidTr="0037474B">
        <w:tc>
          <w:tcPr>
            <w:tcW w:w="1171"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2004-2005</w:t>
            </w:r>
          </w:p>
        </w:tc>
        <w:tc>
          <w:tcPr>
            <w:tcW w:w="10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6.051</w:t>
            </w:r>
          </w:p>
        </w:tc>
        <w:tc>
          <w:tcPr>
            <w:tcW w:w="139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40</w:t>
            </w:r>
          </w:p>
        </w:tc>
      </w:tr>
      <w:tr w:rsidR="0037474B" w:rsidRPr="0037474B" w:rsidTr="0037474B">
        <w:tc>
          <w:tcPr>
            <w:tcW w:w="1171"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2005-2006</w:t>
            </w:r>
          </w:p>
        </w:tc>
        <w:tc>
          <w:tcPr>
            <w:tcW w:w="10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8.961</w:t>
            </w:r>
          </w:p>
        </w:tc>
        <w:tc>
          <w:tcPr>
            <w:tcW w:w="139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48</w:t>
            </w:r>
          </w:p>
        </w:tc>
      </w:tr>
      <w:tr w:rsidR="0037474B" w:rsidRPr="0037474B" w:rsidTr="0037474B">
        <w:tc>
          <w:tcPr>
            <w:tcW w:w="1171"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2006-2007</w:t>
            </w:r>
          </w:p>
        </w:tc>
        <w:tc>
          <w:tcPr>
            <w:tcW w:w="10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22.826</w:t>
            </w:r>
          </w:p>
        </w:tc>
        <w:tc>
          <w:tcPr>
            <w:tcW w:w="139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155</w:t>
            </w:r>
          </w:p>
        </w:tc>
      </w:tr>
      <w:tr w:rsidR="0037474B" w:rsidRPr="0037474B" w:rsidTr="0037474B">
        <w:tc>
          <w:tcPr>
            <w:tcW w:w="1171"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2007-2008</w:t>
            </w:r>
          </w:p>
        </w:tc>
        <w:tc>
          <w:tcPr>
            <w:tcW w:w="10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34.843</w:t>
            </w:r>
          </w:p>
        </w:tc>
        <w:tc>
          <w:tcPr>
            <w:tcW w:w="139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53</w:t>
            </w:r>
          </w:p>
        </w:tc>
      </w:tr>
      <w:tr w:rsidR="0037474B" w:rsidRPr="0037474B" w:rsidTr="0037474B">
        <w:tc>
          <w:tcPr>
            <w:tcW w:w="1171"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2008-2009</w:t>
            </w:r>
          </w:p>
        </w:tc>
        <w:tc>
          <w:tcPr>
            <w:tcW w:w="10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41.873</w:t>
            </w:r>
          </w:p>
        </w:tc>
        <w:tc>
          <w:tcPr>
            <w:tcW w:w="139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20</w:t>
            </w:r>
          </w:p>
        </w:tc>
      </w:tr>
      <w:tr w:rsidR="0037474B" w:rsidRPr="0037474B" w:rsidTr="0037474B">
        <w:tc>
          <w:tcPr>
            <w:tcW w:w="1171"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2009-2010</w:t>
            </w:r>
          </w:p>
        </w:tc>
        <w:tc>
          <w:tcPr>
            <w:tcW w:w="10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37.745</w:t>
            </w:r>
          </w:p>
        </w:tc>
        <w:tc>
          <w:tcPr>
            <w:tcW w:w="139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-10</w:t>
            </w:r>
          </w:p>
        </w:tc>
      </w:tr>
      <w:tr w:rsidR="0037474B" w:rsidRPr="0037474B" w:rsidTr="0037474B">
        <w:tc>
          <w:tcPr>
            <w:tcW w:w="1171"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2010-2011</w:t>
            </w:r>
          </w:p>
        </w:tc>
        <w:tc>
          <w:tcPr>
            <w:tcW w:w="10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34.847</w:t>
            </w:r>
          </w:p>
        </w:tc>
        <w:tc>
          <w:tcPr>
            <w:tcW w:w="139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-8</w:t>
            </w:r>
          </w:p>
        </w:tc>
      </w:tr>
      <w:tr w:rsidR="0037474B" w:rsidRPr="0037474B" w:rsidTr="0037474B">
        <w:tc>
          <w:tcPr>
            <w:tcW w:w="1171"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2011-2012</w:t>
            </w:r>
          </w:p>
        </w:tc>
        <w:tc>
          <w:tcPr>
            <w:tcW w:w="10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46.556</w:t>
            </w:r>
          </w:p>
        </w:tc>
        <w:tc>
          <w:tcPr>
            <w:tcW w:w="139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34</w:t>
            </w:r>
          </w:p>
        </w:tc>
      </w:tr>
      <w:tr w:rsidR="0037474B" w:rsidRPr="0037474B" w:rsidTr="0037474B">
        <w:tc>
          <w:tcPr>
            <w:tcW w:w="1171"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2012-2013</w:t>
            </w:r>
          </w:p>
        </w:tc>
        <w:tc>
          <w:tcPr>
            <w:tcW w:w="10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34.298</w:t>
            </w:r>
          </w:p>
        </w:tc>
        <w:tc>
          <w:tcPr>
            <w:tcW w:w="139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-26</w:t>
            </w:r>
          </w:p>
        </w:tc>
      </w:tr>
      <w:tr w:rsidR="0037474B" w:rsidRPr="0037474B" w:rsidTr="0037474B">
        <w:tc>
          <w:tcPr>
            <w:tcW w:w="1171"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2013-2014</w:t>
            </w:r>
          </w:p>
        </w:tc>
        <w:tc>
          <w:tcPr>
            <w:tcW w:w="10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36.046</w:t>
            </w:r>
          </w:p>
        </w:tc>
        <w:tc>
          <w:tcPr>
            <w:tcW w:w="139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5</w:t>
            </w:r>
          </w:p>
        </w:tc>
      </w:tr>
      <w:tr w:rsidR="0037474B" w:rsidRPr="0037474B" w:rsidTr="0037474B">
        <w:tc>
          <w:tcPr>
            <w:tcW w:w="1171"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2014-2015</w:t>
            </w:r>
          </w:p>
        </w:tc>
        <w:tc>
          <w:tcPr>
            <w:tcW w:w="10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45.148</w:t>
            </w:r>
          </w:p>
        </w:tc>
        <w:tc>
          <w:tcPr>
            <w:tcW w:w="139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25</w:t>
            </w:r>
          </w:p>
        </w:tc>
      </w:tr>
      <w:tr w:rsidR="0037474B" w:rsidRPr="0037474B" w:rsidTr="0037474B">
        <w:tc>
          <w:tcPr>
            <w:tcW w:w="1171"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2015-2016</w:t>
            </w:r>
          </w:p>
        </w:tc>
        <w:tc>
          <w:tcPr>
            <w:tcW w:w="10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55.559</w:t>
            </w:r>
          </w:p>
        </w:tc>
        <w:tc>
          <w:tcPr>
            <w:tcW w:w="139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23</w:t>
            </w:r>
          </w:p>
        </w:tc>
      </w:tr>
      <w:tr w:rsidR="0037474B" w:rsidRPr="0037474B" w:rsidTr="0037474B">
        <w:tc>
          <w:tcPr>
            <w:tcW w:w="1171"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2016-2017</w:t>
            </w:r>
            <w:r w:rsidRPr="0037474B">
              <w:rPr>
                <w:i/>
                <w:color w:val="212529"/>
                <w:sz w:val="16"/>
                <w:szCs w:val="16"/>
                <w:vertAlign w:val="superscript"/>
              </w:rPr>
              <w:t> P</w:t>
            </w:r>
          </w:p>
        </w:tc>
        <w:tc>
          <w:tcPr>
            <w:tcW w:w="10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60.220</w:t>
            </w:r>
          </w:p>
        </w:tc>
        <w:tc>
          <w:tcPr>
            <w:tcW w:w="139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8</w:t>
            </w:r>
          </w:p>
        </w:tc>
      </w:tr>
      <w:tr w:rsidR="0037474B" w:rsidRPr="0037474B" w:rsidTr="0037474B">
        <w:tc>
          <w:tcPr>
            <w:tcW w:w="1171"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2017-2018 </w:t>
            </w:r>
            <w:r w:rsidRPr="0037474B">
              <w:rPr>
                <w:i/>
                <w:color w:val="212529"/>
                <w:sz w:val="16"/>
                <w:szCs w:val="16"/>
                <w:vertAlign w:val="superscript"/>
              </w:rPr>
              <w:t>P</w:t>
            </w:r>
          </w:p>
        </w:tc>
        <w:tc>
          <w:tcPr>
            <w:tcW w:w="10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61.963</w:t>
            </w:r>
          </w:p>
        </w:tc>
        <w:tc>
          <w:tcPr>
            <w:tcW w:w="139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3</w:t>
            </w:r>
          </w:p>
        </w:tc>
      </w:tr>
      <w:tr w:rsidR="0037474B" w:rsidRPr="0037474B" w:rsidTr="0037474B">
        <w:tc>
          <w:tcPr>
            <w:tcW w:w="1171"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2018-2019</w:t>
            </w:r>
            <w:r w:rsidRPr="0037474B">
              <w:rPr>
                <w:rStyle w:val="Gl"/>
                <w:i/>
                <w:color w:val="212529"/>
                <w:sz w:val="16"/>
                <w:szCs w:val="16"/>
                <w:vertAlign w:val="superscript"/>
              </w:rPr>
              <w:t>** </w:t>
            </w:r>
            <w:r w:rsidRPr="0037474B">
              <w:rPr>
                <w:i/>
                <w:color w:val="212529"/>
                <w:sz w:val="16"/>
                <w:szCs w:val="16"/>
                <w:vertAlign w:val="superscript"/>
              </w:rPr>
              <w:t>P</w:t>
            </w:r>
          </w:p>
        </w:tc>
        <w:tc>
          <w:tcPr>
            <w:tcW w:w="10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16.868</w:t>
            </w:r>
          </w:p>
        </w:tc>
        <w:tc>
          <w:tcPr>
            <w:tcW w:w="139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w:t>
            </w:r>
          </w:p>
        </w:tc>
      </w:tr>
      <w:tr w:rsidR="0037474B" w:rsidRPr="0037474B" w:rsidTr="0037474B">
        <w:tc>
          <w:tcPr>
            <w:tcW w:w="1171"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rStyle w:val="Gl"/>
                <w:i/>
                <w:color w:val="212529"/>
                <w:sz w:val="16"/>
                <w:szCs w:val="16"/>
              </w:rPr>
              <w:t>TOPLAM</w:t>
            </w:r>
            <w:r w:rsidRPr="0037474B">
              <w:rPr>
                <w:rStyle w:val="Gl"/>
                <w:i/>
                <w:color w:val="212529"/>
                <w:sz w:val="16"/>
                <w:szCs w:val="16"/>
                <w:vertAlign w:val="superscript"/>
              </w:rPr>
              <w:t>***</w:t>
            </w:r>
          </w:p>
        </w:tc>
        <w:tc>
          <w:tcPr>
            <w:tcW w:w="10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rStyle w:val="Gl"/>
                <w:i/>
                <w:color w:val="212529"/>
                <w:sz w:val="16"/>
                <w:szCs w:val="16"/>
              </w:rPr>
              <w:t>563.320</w:t>
            </w:r>
          </w:p>
        </w:tc>
        <w:tc>
          <w:tcPr>
            <w:tcW w:w="139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w:t>
            </w:r>
          </w:p>
        </w:tc>
      </w:tr>
    </w:tbl>
    <w:p w:rsidR="0037474B" w:rsidRDefault="0037474B">
      <w:pPr>
        <w:rPr>
          <w:rFonts w:ascii="Times New Roman" w:hAnsi="Times New Roman" w:cs="Times New Roman"/>
          <w:b/>
          <w:i/>
          <w:color w:val="212529"/>
          <w:sz w:val="16"/>
          <w:szCs w:val="16"/>
          <w:u w:val="single"/>
          <w:shd w:val="clear" w:color="auto" w:fill="FFFFFF"/>
        </w:rPr>
      </w:pPr>
    </w:p>
    <w:p w:rsidR="0037474B" w:rsidRPr="0037474B" w:rsidRDefault="0037474B" w:rsidP="0037474B">
      <w:pPr>
        <w:pStyle w:val="Balk3"/>
        <w:spacing w:before="0"/>
        <w:jc w:val="both"/>
        <w:rPr>
          <w:rFonts w:ascii="Times New Roman" w:hAnsi="Times New Roman" w:cs="Times New Roman"/>
          <w:b w:val="0"/>
          <w:bCs w:val="0"/>
          <w:i/>
          <w:color w:val="212529"/>
          <w:sz w:val="16"/>
          <w:szCs w:val="16"/>
        </w:rPr>
      </w:pPr>
      <w:r w:rsidRPr="0037474B">
        <w:rPr>
          <w:rStyle w:val="Gl"/>
          <w:rFonts w:ascii="Times New Roman" w:hAnsi="Times New Roman" w:cs="Times New Roman"/>
          <w:b/>
          <w:bCs/>
          <w:i/>
          <w:color w:val="212529"/>
          <w:sz w:val="16"/>
          <w:szCs w:val="16"/>
        </w:rPr>
        <w:t>Ülkeler İtibarı ile Doğrudan Yabancı Yatırımlar</w:t>
      </w:r>
    </w:p>
    <w:p w:rsidR="0037474B" w:rsidRPr="0037474B" w:rsidRDefault="0037474B" w:rsidP="0037474B">
      <w:pPr>
        <w:pStyle w:val="Balk4"/>
        <w:spacing w:before="0"/>
        <w:jc w:val="both"/>
        <w:rPr>
          <w:rFonts w:ascii="Times New Roman" w:hAnsi="Times New Roman" w:cs="Times New Roman"/>
          <w:b w:val="0"/>
          <w:bCs w:val="0"/>
          <w:color w:val="212529"/>
          <w:sz w:val="16"/>
          <w:szCs w:val="16"/>
        </w:rPr>
      </w:pPr>
      <w:r w:rsidRPr="0037474B">
        <w:rPr>
          <w:rFonts w:ascii="Times New Roman" w:hAnsi="Times New Roman" w:cs="Times New Roman"/>
          <w:b w:val="0"/>
          <w:bCs w:val="0"/>
          <w:color w:val="212529"/>
          <w:sz w:val="16"/>
          <w:szCs w:val="16"/>
        </w:rPr>
        <w:t> </w:t>
      </w:r>
      <w:r w:rsidRPr="0037474B">
        <w:rPr>
          <w:rStyle w:val="Gl"/>
          <w:rFonts w:ascii="Times New Roman" w:hAnsi="Times New Roman" w:cs="Times New Roman"/>
          <w:b/>
          <w:bCs/>
          <w:color w:val="212529"/>
          <w:sz w:val="16"/>
          <w:szCs w:val="16"/>
        </w:rPr>
        <w:t>Ülkelere Göre Yabancı Yatırımlar  </w:t>
      </w:r>
      <w:r w:rsidRPr="0037474B">
        <w:rPr>
          <w:rFonts w:ascii="Times New Roman" w:hAnsi="Times New Roman" w:cs="Times New Roman"/>
          <w:b w:val="0"/>
          <w:bCs w:val="0"/>
          <w:color w:val="212529"/>
          <w:sz w:val="16"/>
          <w:szCs w:val="16"/>
        </w:rPr>
        <w:t>(Milyon Dolar)</w:t>
      </w:r>
    </w:p>
    <w:tbl>
      <w:tblPr>
        <w:tblW w:w="4250" w:type="pct"/>
        <w:tblInd w:w="65" w:type="dxa"/>
        <w:tblCellMar>
          <w:left w:w="0" w:type="dxa"/>
          <w:right w:w="0" w:type="dxa"/>
        </w:tblCellMar>
        <w:tblLook w:val="04A0"/>
      </w:tblPr>
      <w:tblGrid>
        <w:gridCol w:w="1292"/>
        <w:gridCol w:w="1325"/>
        <w:gridCol w:w="1435"/>
        <w:gridCol w:w="1412"/>
        <w:gridCol w:w="1412"/>
        <w:gridCol w:w="1019"/>
      </w:tblGrid>
      <w:tr w:rsidR="0037474B" w:rsidRPr="0037474B" w:rsidTr="0037474B">
        <w:trPr>
          <w:trHeight w:val="167"/>
        </w:trPr>
        <w:tc>
          <w:tcPr>
            <w:tcW w:w="1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 </w:t>
            </w:r>
          </w:p>
        </w:tc>
        <w:tc>
          <w:tcPr>
            <w:tcW w:w="112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rStyle w:val="Gl"/>
                <w:i/>
                <w:color w:val="212529"/>
                <w:sz w:val="16"/>
                <w:szCs w:val="16"/>
              </w:rPr>
              <w:t>2016-2017</w:t>
            </w:r>
          </w:p>
        </w:tc>
        <w:tc>
          <w:tcPr>
            <w:tcW w:w="121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rStyle w:val="Gl"/>
                <w:i/>
                <w:color w:val="212529"/>
                <w:sz w:val="16"/>
                <w:szCs w:val="16"/>
              </w:rPr>
              <w:t>2017-2018</w:t>
            </w:r>
          </w:p>
        </w:tc>
        <w:tc>
          <w:tcPr>
            <w:tcW w:w="119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rStyle w:val="Gl"/>
                <w:i/>
                <w:color w:val="212529"/>
                <w:sz w:val="16"/>
                <w:szCs w:val="16"/>
              </w:rPr>
              <w:t>2018-2019*</w:t>
            </w:r>
          </w:p>
        </w:tc>
        <w:tc>
          <w:tcPr>
            <w:tcW w:w="119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rStyle w:val="Gl"/>
                <w:i/>
                <w:color w:val="212529"/>
                <w:sz w:val="16"/>
                <w:szCs w:val="16"/>
              </w:rPr>
              <w:t>TOPLAM</w:t>
            </w:r>
            <w:r w:rsidRPr="0037474B">
              <w:rPr>
                <w:rStyle w:val="Gl"/>
                <w:i/>
                <w:color w:val="212529"/>
                <w:sz w:val="16"/>
                <w:szCs w:val="16"/>
                <w:vertAlign w:val="superscript"/>
              </w:rPr>
              <w:t>**</w:t>
            </w:r>
          </w:p>
        </w:tc>
        <w:tc>
          <w:tcPr>
            <w:tcW w:w="86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rStyle w:val="Gl"/>
                <w:i/>
                <w:color w:val="212529"/>
                <w:sz w:val="16"/>
                <w:szCs w:val="16"/>
              </w:rPr>
              <w:t>Pay (%)</w:t>
            </w:r>
          </w:p>
        </w:tc>
      </w:tr>
      <w:tr w:rsidR="0037474B" w:rsidRPr="0037474B" w:rsidTr="0037474B">
        <w:trPr>
          <w:trHeight w:val="167"/>
        </w:trPr>
        <w:tc>
          <w:tcPr>
            <w:tcW w:w="109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proofErr w:type="spellStart"/>
            <w:r w:rsidRPr="0037474B">
              <w:rPr>
                <w:i/>
                <w:color w:val="212529"/>
                <w:sz w:val="16"/>
                <w:szCs w:val="16"/>
              </w:rPr>
              <w:t>Mauritius</w:t>
            </w:r>
            <w:proofErr w:type="spellEnd"/>
          </w:p>
        </w:tc>
        <w:tc>
          <w:tcPr>
            <w:tcW w:w="112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15.728</w:t>
            </w:r>
          </w:p>
        </w:tc>
        <w:tc>
          <w:tcPr>
            <w:tcW w:w="121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15.941</w:t>
            </w:r>
          </w:p>
        </w:tc>
        <w:tc>
          <w:tcPr>
            <w:tcW w:w="119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1.494</w:t>
            </w:r>
          </w:p>
        </w:tc>
        <w:tc>
          <w:tcPr>
            <w:tcW w:w="119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129.073</w:t>
            </w:r>
          </w:p>
        </w:tc>
        <w:tc>
          <w:tcPr>
            <w:tcW w:w="86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33</w:t>
            </w:r>
          </w:p>
        </w:tc>
      </w:tr>
      <w:tr w:rsidR="0037474B" w:rsidRPr="0037474B" w:rsidTr="0037474B">
        <w:trPr>
          <w:trHeight w:val="167"/>
        </w:trPr>
        <w:tc>
          <w:tcPr>
            <w:tcW w:w="109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Singapur</w:t>
            </w:r>
          </w:p>
        </w:tc>
        <w:tc>
          <w:tcPr>
            <w:tcW w:w="112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8.711</w:t>
            </w:r>
          </w:p>
        </w:tc>
        <w:tc>
          <w:tcPr>
            <w:tcW w:w="121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12.180</w:t>
            </w:r>
          </w:p>
        </w:tc>
        <w:tc>
          <w:tcPr>
            <w:tcW w:w="119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6.519</w:t>
            </w:r>
          </w:p>
        </w:tc>
        <w:tc>
          <w:tcPr>
            <w:tcW w:w="119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73.289</w:t>
            </w:r>
          </w:p>
        </w:tc>
        <w:tc>
          <w:tcPr>
            <w:tcW w:w="86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19</w:t>
            </w:r>
          </w:p>
        </w:tc>
      </w:tr>
      <w:tr w:rsidR="0037474B" w:rsidRPr="0037474B" w:rsidTr="0037474B">
        <w:trPr>
          <w:trHeight w:val="167"/>
        </w:trPr>
        <w:tc>
          <w:tcPr>
            <w:tcW w:w="109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Japonya</w:t>
            </w:r>
          </w:p>
        </w:tc>
        <w:tc>
          <w:tcPr>
            <w:tcW w:w="112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4.709</w:t>
            </w:r>
          </w:p>
        </w:tc>
        <w:tc>
          <w:tcPr>
            <w:tcW w:w="121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1.610</w:t>
            </w:r>
          </w:p>
        </w:tc>
        <w:tc>
          <w:tcPr>
            <w:tcW w:w="119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874</w:t>
            </w:r>
          </w:p>
        </w:tc>
        <w:tc>
          <w:tcPr>
            <w:tcW w:w="119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28.160</w:t>
            </w:r>
          </w:p>
        </w:tc>
        <w:tc>
          <w:tcPr>
            <w:tcW w:w="86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7</w:t>
            </w:r>
          </w:p>
        </w:tc>
      </w:tr>
      <w:tr w:rsidR="0037474B" w:rsidRPr="0037474B" w:rsidTr="0037474B">
        <w:trPr>
          <w:trHeight w:val="167"/>
        </w:trPr>
        <w:tc>
          <w:tcPr>
            <w:tcW w:w="109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İngiltere</w:t>
            </w:r>
          </w:p>
        </w:tc>
        <w:tc>
          <w:tcPr>
            <w:tcW w:w="112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1.483</w:t>
            </w:r>
          </w:p>
        </w:tc>
        <w:tc>
          <w:tcPr>
            <w:tcW w:w="121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847</w:t>
            </w:r>
          </w:p>
        </w:tc>
        <w:tc>
          <w:tcPr>
            <w:tcW w:w="119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648</w:t>
            </w:r>
          </w:p>
        </w:tc>
        <w:tc>
          <w:tcPr>
            <w:tcW w:w="119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26.086</w:t>
            </w:r>
          </w:p>
        </w:tc>
        <w:tc>
          <w:tcPr>
            <w:tcW w:w="86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7</w:t>
            </w:r>
          </w:p>
        </w:tc>
      </w:tr>
      <w:tr w:rsidR="0037474B" w:rsidRPr="0037474B" w:rsidTr="0037474B">
        <w:trPr>
          <w:trHeight w:val="167"/>
        </w:trPr>
        <w:tc>
          <w:tcPr>
            <w:tcW w:w="109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Hollanda</w:t>
            </w:r>
          </w:p>
        </w:tc>
        <w:tc>
          <w:tcPr>
            <w:tcW w:w="112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3.367</w:t>
            </w:r>
          </w:p>
        </w:tc>
        <w:tc>
          <w:tcPr>
            <w:tcW w:w="121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2.800</w:t>
            </w:r>
          </w:p>
        </w:tc>
        <w:tc>
          <w:tcPr>
            <w:tcW w:w="119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836</w:t>
            </w:r>
          </w:p>
        </w:tc>
        <w:tc>
          <w:tcPr>
            <w:tcW w:w="119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24.318</w:t>
            </w:r>
          </w:p>
        </w:tc>
        <w:tc>
          <w:tcPr>
            <w:tcW w:w="86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6</w:t>
            </w:r>
          </w:p>
        </w:tc>
      </w:tr>
      <w:tr w:rsidR="0037474B" w:rsidRPr="0037474B" w:rsidTr="0037474B">
        <w:trPr>
          <w:trHeight w:val="167"/>
        </w:trPr>
        <w:tc>
          <w:tcPr>
            <w:tcW w:w="109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ABD</w:t>
            </w:r>
          </w:p>
        </w:tc>
        <w:tc>
          <w:tcPr>
            <w:tcW w:w="112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2.379</w:t>
            </w:r>
          </w:p>
        </w:tc>
        <w:tc>
          <w:tcPr>
            <w:tcW w:w="121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2.095</w:t>
            </w:r>
          </w:p>
        </w:tc>
        <w:tc>
          <w:tcPr>
            <w:tcW w:w="119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348</w:t>
            </w:r>
          </w:p>
        </w:tc>
        <w:tc>
          <w:tcPr>
            <w:tcW w:w="119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22.765</w:t>
            </w:r>
          </w:p>
        </w:tc>
        <w:tc>
          <w:tcPr>
            <w:tcW w:w="86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6</w:t>
            </w:r>
          </w:p>
        </w:tc>
      </w:tr>
      <w:tr w:rsidR="0037474B" w:rsidRPr="0037474B" w:rsidTr="0037474B">
        <w:trPr>
          <w:trHeight w:val="167"/>
        </w:trPr>
        <w:tc>
          <w:tcPr>
            <w:tcW w:w="109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Almanya</w:t>
            </w:r>
          </w:p>
        </w:tc>
        <w:tc>
          <w:tcPr>
            <w:tcW w:w="112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1.069</w:t>
            </w:r>
          </w:p>
        </w:tc>
        <w:tc>
          <w:tcPr>
            <w:tcW w:w="121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1.146</w:t>
            </w:r>
          </w:p>
        </w:tc>
        <w:tc>
          <w:tcPr>
            <w:tcW w:w="119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146</w:t>
            </w:r>
          </w:p>
        </w:tc>
        <w:tc>
          <w:tcPr>
            <w:tcW w:w="119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10.990</w:t>
            </w:r>
          </w:p>
        </w:tc>
        <w:tc>
          <w:tcPr>
            <w:tcW w:w="86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3</w:t>
            </w:r>
          </w:p>
        </w:tc>
      </w:tr>
      <w:tr w:rsidR="0037474B" w:rsidRPr="0037474B" w:rsidTr="0037474B">
        <w:trPr>
          <w:trHeight w:val="167"/>
        </w:trPr>
        <w:tc>
          <w:tcPr>
            <w:tcW w:w="109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Kıbrıs</w:t>
            </w:r>
          </w:p>
        </w:tc>
        <w:tc>
          <w:tcPr>
            <w:tcW w:w="112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604</w:t>
            </w:r>
          </w:p>
        </w:tc>
        <w:tc>
          <w:tcPr>
            <w:tcW w:w="121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417</w:t>
            </w:r>
          </w:p>
        </w:tc>
        <w:tc>
          <w:tcPr>
            <w:tcW w:w="119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39</w:t>
            </w:r>
          </w:p>
        </w:tc>
        <w:tc>
          <w:tcPr>
            <w:tcW w:w="119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9.612</w:t>
            </w:r>
          </w:p>
        </w:tc>
        <w:tc>
          <w:tcPr>
            <w:tcW w:w="86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2</w:t>
            </w:r>
          </w:p>
        </w:tc>
      </w:tr>
      <w:tr w:rsidR="0037474B" w:rsidRPr="0037474B" w:rsidTr="0037474B">
        <w:trPr>
          <w:trHeight w:val="167"/>
        </w:trPr>
        <w:tc>
          <w:tcPr>
            <w:tcW w:w="109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Fransa</w:t>
            </w:r>
          </w:p>
        </w:tc>
        <w:tc>
          <w:tcPr>
            <w:tcW w:w="112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614</w:t>
            </w:r>
          </w:p>
        </w:tc>
        <w:tc>
          <w:tcPr>
            <w:tcW w:w="121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511</w:t>
            </w:r>
          </w:p>
        </w:tc>
        <w:tc>
          <w:tcPr>
            <w:tcW w:w="119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61</w:t>
            </w:r>
          </w:p>
        </w:tc>
        <w:tc>
          <w:tcPr>
            <w:tcW w:w="119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6.298</w:t>
            </w:r>
          </w:p>
        </w:tc>
        <w:tc>
          <w:tcPr>
            <w:tcW w:w="86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2</w:t>
            </w:r>
          </w:p>
        </w:tc>
      </w:tr>
      <w:tr w:rsidR="0037474B" w:rsidRPr="0037474B" w:rsidTr="0037474B">
        <w:trPr>
          <w:trHeight w:val="167"/>
        </w:trPr>
        <w:tc>
          <w:tcPr>
            <w:tcW w:w="109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BAE</w:t>
            </w:r>
          </w:p>
        </w:tc>
        <w:tc>
          <w:tcPr>
            <w:tcW w:w="112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675</w:t>
            </w:r>
          </w:p>
        </w:tc>
        <w:tc>
          <w:tcPr>
            <w:tcW w:w="121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1.050</w:t>
            </w:r>
          </w:p>
        </w:tc>
        <w:tc>
          <w:tcPr>
            <w:tcW w:w="119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86</w:t>
            </w:r>
          </w:p>
        </w:tc>
        <w:tc>
          <w:tcPr>
            <w:tcW w:w="119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5.841</w:t>
            </w:r>
          </w:p>
        </w:tc>
        <w:tc>
          <w:tcPr>
            <w:tcW w:w="86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2</w:t>
            </w:r>
          </w:p>
        </w:tc>
      </w:tr>
    </w:tbl>
    <w:p w:rsidR="0037474B" w:rsidRDefault="0037474B">
      <w:pPr>
        <w:rPr>
          <w:rFonts w:ascii="Times New Roman" w:hAnsi="Times New Roman" w:cs="Times New Roman"/>
          <w:b/>
          <w:i/>
          <w:color w:val="212529"/>
          <w:sz w:val="16"/>
          <w:szCs w:val="16"/>
          <w:u w:val="single"/>
          <w:shd w:val="clear" w:color="auto" w:fill="FFFFFF"/>
        </w:rPr>
      </w:pPr>
    </w:p>
    <w:p w:rsidR="0037474B" w:rsidRPr="0037474B" w:rsidRDefault="0037474B" w:rsidP="0037474B">
      <w:pPr>
        <w:pStyle w:val="Balk4"/>
        <w:spacing w:before="0"/>
        <w:jc w:val="both"/>
        <w:rPr>
          <w:rFonts w:ascii="Times New Roman" w:hAnsi="Times New Roman" w:cs="Times New Roman"/>
          <w:b w:val="0"/>
          <w:bCs w:val="0"/>
          <w:color w:val="212529"/>
          <w:sz w:val="16"/>
          <w:szCs w:val="16"/>
        </w:rPr>
      </w:pPr>
      <w:r w:rsidRPr="0037474B">
        <w:rPr>
          <w:rStyle w:val="Gl"/>
          <w:rFonts w:ascii="Times New Roman" w:hAnsi="Times New Roman" w:cs="Times New Roman"/>
          <w:b/>
          <w:bCs/>
          <w:color w:val="212529"/>
          <w:sz w:val="16"/>
          <w:szCs w:val="16"/>
        </w:rPr>
        <w:t>Sektörler İtibarı ile Doğrudan Yabancı Yatırımlar</w:t>
      </w:r>
    </w:p>
    <w:p w:rsidR="0037474B" w:rsidRPr="0037474B" w:rsidRDefault="0037474B" w:rsidP="0037474B">
      <w:pPr>
        <w:pStyle w:val="NormalWeb"/>
        <w:spacing w:before="0" w:beforeAutospacing="0"/>
        <w:jc w:val="both"/>
        <w:rPr>
          <w:i/>
          <w:color w:val="212529"/>
          <w:sz w:val="16"/>
          <w:szCs w:val="16"/>
        </w:rPr>
      </w:pPr>
      <w:r w:rsidRPr="0037474B">
        <w:rPr>
          <w:i/>
          <w:color w:val="212529"/>
          <w:sz w:val="16"/>
          <w:szCs w:val="16"/>
        </w:rPr>
        <w:t> </w:t>
      </w:r>
    </w:p>
    <w:p w:rsidR="0037474B" w:rsidRPr="0037474B" w:rsidRDefault="0037474B" w:rsidP="0037474B">
      <w:pPr>
        <w:pStyle w:val="Balk4"/>
        <w:spacing w:before="0"/>
        <w:jc w:val="both"/>
        <w:rPr>
          <w:rFonts w:ascii="Times New Roman" w:hAnsi="Times New Roman" w:cs="Times New Roman"/>
          <w:b w:val="0"/>
          <w:bCs w:val="0"/>
          <w:color w:val="212529"/>
          <w:sz w:val="16"/>
          <w:szCs w:val="16"/>
        </w:rPr>
      </w:pPr>
      <w:r w:rsidRPr="0037474B">
        <w:rPr>
          <w:rStyle w:val="Gl"/>
          <w:rFonts w:ascii="Times New Roman" w:hAnsi="Times New Roman" w:cs="Times New Roman"/>
          <w:b/>
          <w:bCs/>
          <w:color w:val="212529"/>
          <w:sz w:val="16"/>
          <w:szCs w:val="16"/>
        </w:rPr>
        <w:t>Sektörlere Göre Yabancı Yatırımlar </w:t>
      </w:r>
      <w:r w:rsidRPr="0037474B">
        <w:rPr>
          <w:rFonts w:ascii="Times New Roman" w:hAnsi="Times New Roman" w:cs="Times New Roman"/>
          <w:b w:val="0"/>
          <w:bCs w:val="0"/>
          <w:color w:val="212529"/>
          <w:sz w:val="16"/>
          <w:szCs w:val="16"/>
        </w:rPr>
        <w:t>(Milyon Dolar)</w:t>
      </w:r>
    </w:p>
    <w:tbl>
      <w:tblPr>
        <w:tblW w:w="4700" w:type="pct"/>
        <w:tblInd w:w="65" w:type="dxa"/>
        <w:tblCellMar>
          <w:left w:w="0" w:type="dxa"/>
          <w:right w:w="0" w:type="dxa"/>
        </w:tblCellMar>
        <w:tblLook w:val="04A0"/>
      </w:tblPr>
      <w:tblGrid>
        <w:gridCol w:w="2379"/>
        <w:gridCol w:w="1339"/>
        <w:gridCol w:w="1328"/>
        <w:gridCol w:w="1328"/>
        <w:gridCol w:w="1383"/>
        <w:gridCol w:w="974"/>
      </w:tblGrid>
      <w:tr w:rsidR="0037474B" w:rsidRPr="0037474B" w:rsidTr="0037474B">
        <w:trPr>
          <w:trHeight w:val="167"/>
        </w:trPr>
        <w:tc>
          <w:tcPr>
            <w:tcW w:w="1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 </w:t>
            </w:r>
          </w:p>
        </w:tc>
        <w:tc>
          <w:tcPr>
            <w:tcW w:w="112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rStyle w:val="Gl"/>
                <w:i/>
                <w:color w:val="212529"/>
                <w:sz w:val="16"/>
                <w:szCs w:val="16"/>
              </w:rPr>
              <w:t>2016-2017</w:t>
            </w:r>
          </w:p>
        </w:tc>
        <w:tc>
          <w:tcPr>
            <w:tcW w:w="111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rStyle w:val="Gl"/>
                <w:i/>
                <w:color w:val="212529"/>
                <w:sz w:val="16"/>
                <w:szCs w:val="16"/>
              </w:rPr>
              <w:t>2017-2018</w:t>
            </w:r>
          </w:p>
        </w:tc>
        <w:tc>
          <w:tcPr>
            <w:tcW w:w="111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rStyle w:val="Gl"/>
                <w:i/>
                <w:color w:val="212529"/>
                <w:sz w:val="16"/>
                <w:szCs w:val="16"/>
              </w:rPr>
              <w:t>2018-19*</w:t>
            </w:r>
          </w:p>
        </w:tc>
        <w:tc>
          <w:tcPr>
            <w:tcW w:w="1161"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rStyle w:val="Gl"/>
                <w:i/>
                <w:color w:val="212529"/>
                <w:sz w:val="16"/>
                <w:szCs w:val="16"/>
              </w:rPr>
              <w:t>TOPLAM</w:t>
            </w:r>
            <w:r w:rsidRPr="0037474B">
              <w:rPr>
                <w:rStyle w:val="Gl"/>
                <w:i/>
                <w:color w:val="212529"/>
                <w:sz w:val="16"/>
                <w:szCs w:val="16"/>
                <w:vertAlign w:val="superscript"/>
              </w:rPr>
              <w:t>**</w:t>
            </w:r>
          </w:p>
        </w:tc>
        <w:tc>
          <w:tcPr>
            <w:tcW w:w="81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rStyle w:val="Gl"/>
                <w:i/>
                <w:color w:val="212529"/>
                <w:sz w:val="16"/>
                <w:szCs w:val="16"/>
              </w:rPr>
              <w:t>Pay (%)</w:t>
            </w:r>
          </w:p>
        </w:tc>
      </w:tr>
      <w:tr w:rsidR="0037474B" w:rsidRPr="0037474B" w:rsidTr="0037474B">
        <w:trPr>
          <w:trHeight w:val="167"/>
        </w:trPr>
        <w:tc>
          <w:tcPr>
            <w:tcW w:w="1997"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Hizmetler</w:t>
            </w:r>
            <w:r w:rsidRPr="0037474B">
              <w:rPr>
                <w:rStyle w:val="Gl"/>
                <w:i/>
                <w:color w:val="212529"/>
                <w:sz w:val="16"/>
                <w:szCs w:val="16"/>
                <w:vertAlign w:val="superscript"/>
              </w:rPr>
              <w:t>***</w:t>
            </w:r>
          </w:p>
        </w:tc>
        <w:tc>
          <w:tcPr>
            <w:tcW w:w="112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8.684</w:t>
            </w:r>
          </w:p>
        </w:tc>
        <w:tc>
          <w:tcPr>
            <w:tcW w:w="111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6.709</w:t>
            </w:r>
          </w:p>
        </w:tc>
        <w:tc>
          <w:tcPr>
            <w:tcW w:w="111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2.432</w:t>
            </w:r>
          </w:p>
        </w:tc>
        <w:tc>
          <w:tcPr>
            <w:tcW w:w="116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68.617</w:t>
            </w:r>
          </w:p>
        </w:tc>
        <w:tc>
          <w:tcPr>
            <w:tcW w:w="81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18</w:t>
            </w:r>
          </w:p>
        </w:tc>
      </w:tr>
      <w:tr w:rsidR="0037474B" w:rsidRPr="0037474B" w:rsidTr="0037474B">
        <w:trPr>
          <w:trHeight w:val="167"/>
        </w:trPr>
        <w:tc>
          <w:tcPr>
            <w:tcW w:w="1997"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Donanım-Yazılım</w:t>
            </w:r>
          </w:p>
        </w:tc>
        <w:tc>
          <w:tcPr>
            <w:tcW w:w="112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3.652</w:t>
            </w:r>
          </w:p>
        </w:tc>
        <w:tc>
          <w:tcPr>
            <w:tcW w:w="111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6.153</w:t>
            </w:r>
          </w:p>
        </w:tc>
        <w:tc>
          <w:tcPr>
            <w:tcW w:w="111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1.407</w:t>
            </w:r>
          </w:p>
        </w:tc>
        <w:tc>
          <w:tcPr>
            <w:tcW w:w="116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32.230</w:t>
            </w:r>
          </w:p>
        </w:tc>
        <w:tc>
          <w:tcPr>
            <w:tcW w:w="81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8</w:t>
            </w:r>
          </w:p>
        </w:tc>
      </w:tr>
      <w:tr w:rsidR="0037474B" w:rsidRPr="0037474B" w:rsidTr="0037474B">
        <w:trPr>
          <w:trHeight w:val="167"/>
        </w:trPr>
        <w:tc>
          <w:tcPr>
            <w:tcW w:w="1997"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Telekomünikasyon</w:t>
            </w:r>
          </w:p>
        </w:tc>
        <w:tc>
          <w:tcPr>
            <w:tcW w:w="112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5.564</w:t>
            </w:r>
          </w:p>
        </w:tc>
        <w:tc>
          <w:tcPr>
            <w:tcW w:w="111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6.212</w:t>
            </w:r>
          </w:p>
        </w:tc>
        <w:tc>
          <w:tcPr>
            <w:tcW w:w="111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1.593</w:t>
            </w:r>
          </w:p>
        </w:tc>
        <w:tc>
          <w:tcPr>
            <w:tcW w:w="116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31.751</w:t>
            </w:r>
          </w:p>
        </w:tc>
        <w:tc>
          <w:tcPr>
            <w:tcW w:w="81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8</w:t>
            </w:r>
          </w:p>
        </w:tc>
      </w:tr>
      <w:tr w:rsidR="0037474B" w:rsidRPr="0037474B" w:rsidTr="0037474B">
        <w:trPr>
          <w:trHeight w:val="167"/>
        </w:trPr>
        <w:tc>
          <w:tcPr>
            <w:tcW w:w="1997"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İnşaat (Konut-Üstyapı)</w:t>
            </w:r>
          </w:p>
        </w:tc>
        <w:tc>
          <w:tcPr>
            <w:tcW w:w="112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105</w:t>
            </w:r>
          </w:p>
        </w:tc>
        <w:tc>
          <w:tcPr>
            <w:tcW w:w="111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540</w:t>
            </w:r>
          </w:p>
        </w:tc>
        <w:tc>
          <w:tcPr>
            <w:tcW w:w="111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33</w:t>
            </w:r>
          </w:p>
        </w:tc>
        <w:tc>
          <w:tcPr>
            <w:tcW w:w="116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24.865</w:t>
            </w:r>
          </w:p>
        </w:tc>
        <w:tc>
          <w:tcPr>
            <w:tcW w:w="81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6</w:t>
            </w:r>
          </w:p>
        </w:tc>
      </w:tr>
      <w:tr w:rsidR="0037474B" w:rsidRPr="0037474B" w:rsidTr="0037474B">
        <w:trPr>
          <w:trHeight w:val="167"/>
        </w:trPr>
        <w:tc>
          <w:tcPr>
            <w:tcW w:w="1997"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Ticaret</w:t>
            </w:r>
          </w:p>
        </w:tc>
        <w:tc>
          <w:tcPr>
            <w:tcW w:w="112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2.338</w:t>
            </w:r>
          </w:p>
        </w:tc>
        <w:tc>
          <w:tcPr>
            <w:tcW w:w="111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4.348</w:t>
            </w:r>
          </w:p>
        </w:tc>
        <w:tc>
          <w:tcPr>
            <w:tcW w:w="111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1.625</w:t>
            </w:r>
          </w:p>
        </w:tc>
        <w:tc>
          <w:tcPr>
            <w:tcW w:w="116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20.184</w:t>
            </w:r>
          </w:p>
        </w:tc>
        <w:tc>
          <w:tcPr>
            <w:tcW w:w="81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5</w:t>
            </w:r>
          </w:p>
        </w:tc>
      </w:tr>
      <w:tr w:rsidR="0037474B" w:rsidRPr="0037474B" w:rsidTr="0037474B">
        <w:trPr>
          <w:trHeight w:val="167"/>
        </w:trPr>
        <w:tc>
          <w:tcPr>
            <w:tcW w:w="1997"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Otomotiv</w:t>
            </w:r>
          </w:p>
        </w:tc>
        <w:tc>
          <w:tcPr>
            <w:tcW w:w="112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1.609</w:t>
            </w:r>
          </w:p>
        </w:tc>
        <w:tc>
          <w:tcPr>
            <w:tcW w:w="111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2.090</w:t>
            </w:r>
          </w:p>
        </w:tc>
        <w:tc>
          <w:tcPr>
            <w:tcW w:w="111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527</w:t>
            </w:r>
          </w:p>
        </w:tc>
        <w:tc>
          <w:tcPr>
            <w:tcW w:w="116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19.291</w:t>
            </w:r>
          </w:p>
        </w:tc>
        <w:tc>
          <w:tcPr>
            <w:tcW w:w="81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5</w:t>
            </w:r>
          </w:p>
        </w:tc>
      </w:tr>
      <w:tr w:rsidR="0037474B" w:rsidRPr="0037474B" w:rsidTr="0037474B">
        <w:trPr>
          <w:trHeight w:val="167"/>
        </w:trPr>
        <w:tc>
          <w:tcPr>
            <w:tcW w:w="1997"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İlaç ve Eczacılık</w:t>
            </w:r>
          </w:p>
        </w:tc>
        <w:tc>
          <w:tcPr>
            <w:tcW w:w="112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857</w:t>
            </w:r>
          </w:p>
        </w:tc>
        <w:tc>
          <w:tcPr>
            <w:tcW w:w="111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1.010</w:t>
            </w:r>
          </w:p>
        </w:tc>
        <w:tc>
          <w:tcPr>
            <w:tcW w:w="111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112</w:t>
            </w:r>
          </w:p>
        </w:tc>
        <w:tc>
          <w:tcPr>
            <w:tcW w:w="116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15.829</w:t>
            </w:r>
          </w:p>
        </w:tc>
        <w:tc>
          <w:tcPr>
            <w:tcW w:w="81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4</w:t>
            </w:r>
          </w:p>
        </w:tc>
      </w:tr>
      <w:tr w:rsidR="0037474B" w:rsidRPr="0037474B" w:rsidTr="0037474B">
        <w:trPr>
          <w:trHeight w:val="167"/>
        </w:trPr>
        <w:tc>
          <w:tcPr>
            <w:tcW w:w="1997"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Kimya (gübre hariç)</w:t>
            </w:r>
          </w:p>
        </w:tc>
        <w:tc>
          <w:tcPr>
            <w:tcW w:w="112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1.393</w:t>
            </w:r>
          </w:p>
        </w:tc>
        <w:tc>
          <w:tcPr>
            <w:tcW w:w="111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1.308</w:t>
            </w:r>
          </w:p>
        </w:tc>
        <w:tc>
          <w:tcPr>
            <w:tcW w:w="111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786</w:t>
            </w:r>
          </w:p>
        </w:tc>
        <w:tc>
          <w:tcPr>
            <w:tcW w:w="116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15.387</w:t>
            </w:r>
          </w:p>
        </w:tc>
        <w:tc>
          <w:tcPr>
            <w:tcW w:w="81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4</w:t>
            </w:r>
          </w:p>
        </w:tc>
      </w:tr>
      <w:tr w:rsidR="0037474B" w:rsidRPr="0037474B" w:rsidTr="0037474B">
        <w:trPr>
          <w:trHeight w:val="167"/>
        </w:trPr>
        <w:tc>
          <w:tcPr>
            <w:tcW w:w="1997"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Enerji</w:t>
            </w:r>
          </w:p>
        </w:tc>
        <w:tc>
          <w:tcPr>
            <w:tcW w:w="112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1.113</w:t>
            </w:r>
          </w:p>
        </w:tc>
        <w:tc>
          <w:tcPr>
            <w:tcW w:w="111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1.621</w:t>
            </w:r>
          </w:p>
        </w:tc>
        <w:tc>
          <w:tcPr>
            <w:tcW w:w="111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969</w:t>
            </w:r>
          </w:p>
        </w:tc>
        <w:tc>
          <w:tcPr>
            <w:tcW w:w="116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14.179</w:t>
            </w:r>
          </w:p>
        </w:tc>
        <w:tc>
          <w:tcPr>
            <w:tcW w:w="81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4</w:t>
            </w:r>
          </w:p>
        </w:tc>
      </w:tr>
      <w:tr w:rsidR="0037474B" w:rsidRPr="0037474B" w:rsidTr="0037474B">
        <w:trPr>
          <w:trHeight w:val="167"/>
        </w:trPr>
        <w:tc>
          <w:tcPr>
            <w:tcW w:w="1997"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İnşaat (Altyapı)</w:t>
            </w:r>
          </w:p>
        </w:tc>
        <w:tc>
          <w:tcPr>
            <w:tcW w:w="112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1.861</w:t>
            </w:r>
          </w:p>
        </w:tc>
        <w:tc>
          <w:tcPr>
            <w:tcW w:w="111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2.730</w:t>
            </w:r>
          </w:p>
        </w:tc>
        <w:tc>
          <w:tcPr>
            <w:tcW w:w="111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562</w:t>
            </w:r>
          </w:p>
        </w:tc>
        <w:tc>
          <w:tcPr>
            <w:tcW w:w="116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13.109</w:t>
            </w:r>
          </w:p>
        </w:tc>
        <w:tc>
          <w:tcPr>
            <w:tcW w:w="81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474B" w:rsidRPr="0037474B" w:rsidRDefault="0037474B">
            <w:pPr>
              <w:pStyle w:val="NormalWeb"/>
              <w:spacing w:before="0" w:beforeAutospacing="0"/>
              <w:rPr>
                <w:i/>
                <w:color w:val="212529"/>
                <w:sz w:val="16"/>
                <w:szCs w:val="16"/>
              </w:rPr>
            </w:pPr>
            <w:r w:rsidRPr="0037474B">
              <w:rPr>
                <w:i/>
                <w:color w:val="212529"/>
                <w:sz w:val="16"/>
                <w:szCs w:val="16"/>
              </w:rPr>
              <w:t>3</w:t>
            </w:r>
          </w:p>
        </w:tc>
      </w:tr>
    </w:tbl>
    <w:p w:rsidR="0037474B" w:rsidRDefault="0037474B">
      <w:pPr>
        <w:rPr>
          <w:rFonts w:ascii="Times New Roman" w:hAnsi="Times New Roman" w:cs="Times New Roman"/>
          <w:b/>
          <w:color w:val="212529"/>
          <w:sz w:val="16"/>
          <w:szCs w:val="16"/>
          <w:u w:val="single"/>
          <w:shd w:val="clear" w:color="auto" w:fill="FFFFFF"/>
        </w:rPr>
      </w:pPr>
    </w:p>
    <w:p w:rsidR="00AD07A1" w:rsidRDefault="00AD07A1">
      <w:pPr>
        <w:rPr>
          <w:rFonts w:ascii="Times New Roman" w:hAnsi="Times New Roman" w:cs="Times New Roman"/>
          <w:b/>
          <w:color w:val="212529"/>
          <w:sz w:val="16"/>
          <w:szCs w:val="16"/>
          <w:u w:val="single"/>
          <w:shd w:val="clear" w:color="auto" w:fill="FFFFFF"/>
        </w:rPr>
      </w:pPr>
    </w:p>
    <w:p w:rsidR="00AD07A1" w:rsidRDefault="00AD07A1">
      <w:pPr>
        <w:rPr>
          <w:rFonts w:ascii="Times New Roman" w:hAnsi="Times New Roman" w:cs="Times New Roman"/>
          <w:b/>
          <w:color w:val="212529"/>
          <w:sz w:val="16"/>
          <w:szCs w:val="16"/>
          <w:u w:val="single"/>
          <w:shd w:val="clear" w:color="auto" w:fill="FFFFFF"/>
        </w:rPr>
      </w:pPr>
    </w:p>
    <w:p w:rsidR="00AD07A1" w:rsidRDefault="00AD07A1">
      <w:pPr>
        <w:rPr>
          <w:rFonts w:ascii="Times New Roman" w:hAnsi="Times New Roman" w:cs="Times New Roman"/>
          <w:i/>
          <w:color w:val="212529"/>
          <w:sz w:val="16"/>
          <w:szCs w:val="16"/>
          <w:shd w:val="clear" w:color="auto" w:fill="FFFFFF"/>
        </w:rPr>
      </w:pPr>
      <w:r w:rsidRPr="00AD07A1">
        <w:rPr>
          <w:rFonts w:ascii="Times New Roman" w:hAnsi="Times New Roman" w:cs="Times New Roman"/>
          <w:i/>
          <w:color w:val="212529"/>
          <w:sz w:val="16"/>
          <w:szCs w:val="16"/>
          <w:shd w:val="clear" w:color="auto" w:fill="FFFFFF"/>
        </w:rPr>
        <w:lastRenderedPageBreak/>
        <w:t>Bazı sektörlerdeki yabancı yatırım izinleri aşağıda izah edilmektedir.</w:t>
      </w:r>
      <w:r w:rsidRPr="00AD07A1">
        <w:rPr>
          <w:rFonts w:ascii="Times New Roman" w:hAnsi="Times New Roman" w:cs="Times New Roman"/>
          <w:i/>
          <w:color w:val="212529"/>
          <w:sz w:val="16"/>
          <w:szCs w:val="16"/>
        </w:rPr>
        <w:br/>
      </w:r>
      <w:r w:rsidRPr="00AD07A1">
        <w:rPr>
          <w:rFonts w:ascii="Times New Roman" w:hAnsi="Times New Roman" w:cs="Times New Roman"/>
          <w:i/>
          <w:color w:val="212529"/>
          <w:sz w:val="16"/>
          <w:szCs w:val="16"/>
          <w:shd w:val="clear" w:color="auto" w:fill="FFFFFF"/>
        </w:rPr>
        <w:t> </w:t>
      </w:r>
      <w:r w:rsidRPr="00AD07A1">
        <w:rPr>
          <w:rFonts w:ascii="Times New Roman" w:hAnsi="Times New Roman" w:cs="Times New Roman"/>
          <w:i/>
          <w:color w:val="212529"/>
          <w:sz w:val="16"/>
          <w:szCs w:val="16"/>
        </w:rPr>
        <w:br/>
      </w:r>
      <w:r w:rsidRPr="00AD07A1">
        <w:rPr>
          <w:rFonts w:ascii="Times New Roman" w:hAnsi="Times New Roman" w:cs="Times New Roman"/>
          <w:b/>
          <w:i/>
          <w:color w:val="212529"/>
          <w:sz w:val="16"/>
          <w:szCs w:val="16"/>
          <w:shd w:val="clear" w:color="auto" w:fill="FFFFFF"/>
        </w:rPr>
        <w:t>Reklamcılık ve sinema:</w:t>
      </w:r>
      <w:r w:rsidRPr="00AD07A1">
        <w:rPr>
          <w:rFonts w:ascii="Times New Roman" w:hAnsi="Times New Roman" w:cs="Times New Roman"/>
          <w:i/>
          <w:color w:val="212529"/>
          <w:sz w:val="16"/>
          <w:szCs w:val="16"/>
          <w:shd w:val="clear" w:color="auto" w:fill="FFFFFF"/>
        </w:rPr>
        <w:t xml:space="preserve"> Sinema sanayinde bazı şartlar aranmakla birlikte, söz konusu sektörlerde otomatik onayla %100 yabancı yatırıma izin verilmektedir.</w:t>
      </w:r>
      <w:r w:rsidRPr="00AD07A1">
        <w:rPr>
          <w:rFonts w:ascii="Times New Roman" w:hAnsi="Times New Roman" w:cs="Times New Roman"/>
          <w:i/>
          <w:color w:val="212529"/>
          <w:sz w:val="16"/>
          <w:szCs w:val="16"/>
        </w:rPr>
        <w:br/>
      </w:r>
      <w:r w:rsidRPr="00AD07A1">
        <w:rPr>
          <w:rFonts w:ascii="Times New Roman" w:hAnsi="Times New Roman" w:cs="Times New Roman"/>
          <w:i/>
          <w:color w:val="212529"/>
          <w:sz w:val="16"/>
          <w:szCs w:val="16"/>
          <w:shd w:val="clear" w:color="auto" w:fill="FFFFFF"/>
        </w:rPr>
        <w:t> </w:t>
      </w:r>
      <w:r w:rsidRPr="00AD07A1">
        <w:rPr>
          <w:rFonts w:ascii="Times New Roman" w:hAnsi="Times New Roman" w:cs="Times New Roman"/>
          <w:i/>
          <w:color w:val="212529"/>
          <w:sz w:val="16"/>
          <w:szCs w:val="16"/>
        </w:rPr>
        <w:br/>
      </w:r>
      <w:r w:rsidRPr="00AD07A1">
        <w:rPr>
          <w:rFonts w:ascii="Times New Roman" w:hAnsi="Times New Roman" w:cs="Times New Roman"/>
          <w:b/>
          <w:i/>
          <w:color w:val="212529"/>
          <w:sz w:val="16"/>
          <w:szCs w:val="16"/>
          <w:shd w:val="clear" w:color="auto" w:fill="FFFFFF"/>
        </w:rPr>
        <w:t>Tarım:</w:t>
      </w:r>
      <w:r w:rsidRPr="00AD07A1">
        <w:rPr>
          <w:rFonts w:ascii="Times New Roman" w:hAnsi="Times New Roman" w:cs="Times New Roman"/>
          <w:i/>
          <w:color w:val="212529"/>
          <w:sz w:val="16"/>
          <w:szCs w:val="16"/>
          <w:shd w:val="clear" w:color="auto" w:fill="FFFFFF"/>
        </w:rPr>
        <w:t xml:space="preserve"> Yabancı yatırımcılar çiftçiliğe giremezler ve tarım arazisi sahibi olamazlar. Tohum, çiçekçilik, bahçıvanlık, hayvan çiftliği, su ürünleri çiftliği, sebze ve mantar tarımına otomatik onay ile sınırsız izin vardır. Devletten şartlı onaylanmak üzere çay yetiştirmekte de sınırsız izin bulunmaktadır. Şirketin öz sermayesinin %26 </w:t>
      </w:r>
      <w:proofErr w:type="spellStart"/>
      <w:r w:rsidRPr="00AD07A1">
        <w:rPr>
          <w:rFonts w:ascii="Times New Roman" w:hAnsi="Times New Roman" w:cs="Times New Roman"/>
          <w:i/>
          <w:color w:val="212529"/>
          <w:sz w:val="16"/>
          <w:szCs w:val="16"/>
          <w:shd w:val="clear" w:color="auto" w:fill="FFFFFF"/>
        </w:rPr>
        <w:t>sını</w:t>
      </w:r>
      <w:proofErr w:type="spellEnd"/>
      <w:r w:rsidRPr="00AD07A1">
        <w:rPr>
          <w:rFonts w:ascii="Times New Roman" w:hAnsi="Times New Roman" w:cs="Times New Roman"/>
          <w:i/>
          <w:color w:val="212529"/>
          <w:sz w:val="16"/>
          <w:szCs w:val="16"/>
          <w:shd w:val="clear" w:color="auto" w:fill="FFFFFF"/>
        </w:rPr>
        <w:t xml:space="preserve"> Hintli bir ortağa ya da halka 5 yıl içinde bırakmak gerekmektedir. Hiç bir şart olmadan çiçekçilik, bahçıvanlık, su ürünleri, tohum üretme geliştirme ve hizmetlerinde otomatik onayla %100 yabancı girişimci olanağı bulunmaktadır.</w:t>
      </w:r>
      <w:r w:rsidRPr="00AD07A1">
        <w:rPr>
          <w:rFonts w:ascii="Times New Roman" w:hAnsi="Times New Roman" w:cs="Times New Roman"/>
          <w:i/>
          <w:color w:val="212529"/>
          <w:sz w:val="16"/>
          <w:szCs w:val="16"/>
        </w:rPr>
        <w:br/>
      </w:r>
      <w:r w:rsidRPr="00AD07A1">
        <w:rPr>
          <w:rFonts w:ascii="Times New Roman" w:hAnsi="Times New Roman" w:cs="Times New Roman"/>
          <w:i/>
          <w:color w:val="212529"/>
          <w:sz w:val="16"/>
          <w:szCs w:val="16"/>
          <w:shd w:val="clear" w:color="auto" w:fill="FFFFFF"/>
        </w:rPr>
        <w:t> </w:t>
      </w:r>
      <w:r w:rsidRPr="00AD07A1">
        <w:rPr>
          <w:rFonts w:ascii="Times New Roman" w:hAnsi="Times New Roman" w:cs="Times New Roman"/>
          <w:i/>
          <w:color w:val="212529"/>
          <w:sz w:val="16"/>
          <w:szCs w:val="16"/>
        </w:rPr>
        <w:br/>
      </w:r>
      <w:r w:rsidRPr="00AD07A1">
        <w:rPr>
          <w:rFonts w:ascii="Times New Roman" w:hAnsi="Times New Roman" w:cs="Times New Roman"/>
          <w:b/>
          <w:i/>
          <w:color w:val="212529"/>
          <w:sz w:val="16"/>
          <w:szCs w:val="16"/>
          <w:shd w:val="clear" w:color="auto" w:fill="FFFFFF"/>
        </w:rPr>
        <w:t>Havaalanı altyapısı</w:t>
      </w:r>
      <w:r w:rsidRPr="00AD07A1">
        <w:rPr>
          <w:rFonts w:ascii="Times New Roman" w:hAnsi="Times New Roman" w:cs="Times New Roman"/>
          <w:i/>
          <w:color w:val="212529"/>
          <w:sz w:val="16"/>
          <w:szCs w:val="16"/>
          <w:shd w:val="clear" w:color="auto" w:fill="FFFFFF"/>
        </w:rPr>
        <w:t xml:space="preserve">: Yeni projelere %100 yabancı girişimci izni vardır. Mevcut projelere en fazla %74 yatırıma izin vardır. Mevcut bir projeye daha fazla yabancı sermaye için Yabancı Yatırımı Geliştirme </w:t>
      </w:r>
      <w:proofErr w:type="spellStart"/>
      <w:r w:rsidRPr="00AD07A1">
        <w:rPr>
          <w:rFonts w:ascii="Times New Roman" w:hAnsi="Times New Roman" w:cs="Times New Roman"/>
          <w:i/>
          <w:color w:val="212529"/>
          <w:sz w:val="16"/>
          <w:szCs w:val="16"/>
          <w:shd w:val="clear" w:color="auto" w:fill="FFFFFF"/>
        </w:rPr>
        <w:t>Kurulu’nın</w:t>
      </w:r>
      <w:proofErr w:type="spellEnd"/>
      <w:r w:rsidRPr="00AD07A1">
        <w:rPr>
          <w:rFonts w:ascii="Times New Roman" w:hAnsi="Times New Roman" w:cs="Times New Roman"/>
          <w:i/>
          <w:color w:val="212529"/>
          <w:sz w:val="16"/>
          <w:szCs w:val="16"/>
          <w:shd w:val="clear" w:color="auto" w:fill="FFFFFF"/>
        </w:rPr>
        <w:t xml:space="preserve"> (FIPB) izni gerekmektedir. Yabancı yatırımcılar, havaalanlarının yer hizmetlerine iştirak etmek koşuluyla %74 paya kadar sahip olabilirler. Yabancı yatırımcılar bakım ve tamir hizmetlerine, uçuş eğitim enstitülerine ve teknik eğitim enstitülerine %100 sahip olabilirler.</w:t>
      </w:r>
      <w:r w:rsidRPr="00AD07A1">
        <w:rPr>
          <w:rFonts w:ascii="Times New Roman" w:hAnsi="Times New Roman" w:cs="Times New Roman"/>
          <w:i/>
          <w:color w:val="212529"/>
          <w:sz w:val="16"/>
          <w:szCs w:val="16"/>
        </w:rPr>
        <w:br/>
      </w:r>
      <w:r w:rsidRPr="00AD07A1">
        <w:rPr>
          <w:rFonts w:ascii="Times New Roman" w:hAnsi="Times New Roman" w:cs="Times New Roman"/>
          <w:i/>
          <w:color w:val="212529"/>
          <w:sz w:val="16"/>
          <w:szCs w:val="16"/>
          <w:shd w:val="clear" w:color="auto" w:fill="FFFFFF"/>
        </w:rPr>
        <w:t> </w:t>
      </w:r>
      <w:r w:rsidRPr="00AD07A1">
        <w:rPr>
          <w:rFonts w:ascii="Times New Roman" w:hAnsi="Times New Roman" w:cs="Times New Roman"/>
          <w:i/>
          <w:color w:val="212529"/>
          <w:sz w:val="16"/>
          <w:szCs w:val="16"/>
        </w:rPr>
        <w:br/>
      </w:r>
      <w:r w:rsidRPr="00AD07A1">
        <w:rPr>
          <w:rFonts w:ascii="Times New Roman" w:hAnsi="Times New Roman" w:cs="Times New Roman"/>
          <w:b/>
          <w:i/>
          <w:color w:val="212529"/>
          <w:sz w:val="16"/>
          <w:szCs w:val="16"/>
          <w:shd w:val="clear" w:color="auto" w:fill="FFFFFF"/>
        </w:rPr>
        <w:t>Alkol damıtma ve mayalama</w:t>
      </w:r>
      <w:r w:rsidRPr="00AD07A1">
        <w:rPr>
          <w:rFonts w:ascii="Times New Roman" w:hAnsi="Times New Roman" w:cs="Times New Roman"/>
          <w:i/>
          <w:color w:val="212529"/>
          <w:sz w:val="16"/>
          <w:szCs w:val="16"/>
          <w:shd w:val="clear" w:color="auto" w:fill="FFFFFF"/>
        </w:rPr>
        <w:t>: Yabancı yatırım sınırı yoktur. Otomatik ruhsat mümkündür ancak devlet onayı gerekmektedir.</w:t>
      </w:r>
      <w:r w:rsidRPr="00AD07A1">
        <w:rPr>
          <w:rFonts w:ascii="Times New Roman" w:hAnsi="Times New Roman" w:cs="Times New Roman"/>
          <w:i/>
          <w:color w:val="212529"/>
          <w:sz w:val="16"/>
          <w:szCs w:val="16"/>
        </w:rPr>
        <w:br/>
      </w:r>
      <w:r w:rsidRPr="00AD07A1">
        <w:rPr>
          <w:rFonts w:ascii="Times New Roman" w:hAnsi="Times New Roman" w:cs="Times New Roman"/>
          <w:i/>
          <w:color w:val="212529"/>
          <w:sz w:val="16"/>
          <w:szCs w:val="16"/>
          <w:shd w:val="clear" w:color="auto" w:fill="FFFFFF"/>
        </w:rPr>
        <w:t> </w:t>
      </w:r>
      <w:r w:rsidRPr="00AD07A1">
        <w:rPr>
          <w:rFonts w:ascii="Times New Roman" w:hAnsi="Times New Roman" w:cs="Times New Roman"/>
          <w:i/>
          <w:color w:val="212529"/>
          <w:sz w:val="16"/>
          <w:szCs w:val="16"/>
        </w:rPr>
        <w:br/>
      </w:r>
      <w:r w:rsidRPr="00AD07A1">
        <w:rPr>
          <w:rFonts w:ascii="Times New Roman" w:hAnsi="Times New Roman" w:cs="Times New Roman"/>
          <w:b/>
          <w:i/>
          <w:color w:val="212529"/>
          <w:sz w:val="16"/>
          <w:szCs w:val="16"/>
          <w:shd w:val="clear" w:color="auto" w:fill="FFFFFF"/>
        </w:rPr>
        <w:t>Otomotiv:</w:t>
      </w:r>
      <w:r w:rsidRPr="00AD07A1">
        <w:rPr>
          <w:rFonts w:ascii="Times New Roman" w:hAnsi="Times New Roman" w:cs="Times New Roman"/>
          <w:i/>
          <w:color w:val="212529"/>
          <w:sz w:val="16"/>
          <w:szCs w:val="16"/>
          <w:shd w:val="clear" w:color="auto" w:fill="FFFFFF"/>
        </w:rPr>
        <w:t xml:space="preserve"> Yabancı yatırım sınırı yoktur. Otomatik onay mümkündür.</w:t>
      </w:r>
      <w:r w:rsidRPr="00AD07A1">
        <w:rPr>
          <w:rFonts w:ascii="Times New Roman" w:hAnsi="Times New Roman" w:cs="Times New Roman"/>
          <w:i/>
          <w:color w:val="212529"/>
          <w:sz w:val="16"/>
          <w:szCs w:val="16"/>
        </w:rPr>
        <w:br/>
      </w:r>
      <w:r w:rsidRPr="00AD07A1">
        <w:rPr>
          <w:rFonts w:ascii="Times New Roman" w:hAnsi="Times New Roman" w:cs="Times New Roman"/>
          <w:i/>
          <w:color w:val="212529"/>
          <w:sz w:val="16"/>
          <w:szCs w:val="16"/>
          <w:shd w:val="clear" w:color="auto" w:fill="FFFFFF"/>
        </w:rPr>
        <w:t> </w:t>
      </w:r>
      <w:r w:rsidRPr="00AD07A1">
        <w:rPr>
          <w:rFonts w:ascii="Times New Roman" w:hAnsi="Times New Roman" w:cs="Times New Roman"/>
          <w:i/>
          <w:color w:val="212529"/>
          <w:sz w:val="16"/>
          <w:szCs w:val="16"/>
        </w:rPr>
        <w:br/>
      </w:r>
      <w:r w:rsidRPr="00AD07A1">
        <w:rPr>
          <w:rFonts w:ascii="Times New Roman" w:hAnsi="Times New Roman" w:cs="Times New Roman"/>
          <w:b/>
          <w:i/>
          <w:color w:val="212529"/>
          <w:sz w:val="16"/>
          <w:szCs w:val="16"/>
          <w:shd w:val="clear" w:color="auto" w:fill="FFFFFF"/>
        </w:rPr>
        <w:t>Bankacılık:</w:t>
      </w:r>
      <w:r w:rsidRPr="00AD07A1">
        <w:rPr>
          <w:rFonts w:ascii="Times New Roman" w:hAnsi="Times New Roman" w:cs="Times New Roman"/>
          <w:i/>
          <w:color w:val="212529"/>
          <w:sz w:val="16"/>
          <w:szCs w:val="16"/>
          <w:shd w:val="clear" w:color="auto" w:fill="FFFFFF"/>
        </w:rPr>
        <w:t xml:space="preserve"> Yabancı </w:t>
      </w:r>
      <w:proofErr w:type="gramStart"/>
      <w:r w:rsidRPr="00AD07A1">
        <w:rPr>
          <w:rFonts w:ascii="Times New Roman" w:hAnsi="Times New Roman" w:cs="Times New Roman"/>
          <w:i/>
          <w:color w:val="212529"/>
          <w:sz w:val="16"/>
          <w:szCs w:val="16"/>
          <w:shd w:val="clear" w:color="auto" w:fill="FFFFFF"/>
        </w:rPr>
        <w:t>portföy</w:t>
      </w:r>
      <w:proofErr w:type="gramEnd"/>
      <w:r w:rsidRPr="00AD07A1">
        <w:rPr>
          <w:rFonts w:ascii="Times New Roman" w:hAnsi="Times New Roman" w:cs="Times New Roman"/>
          <w:i/>
          <w:color w:val="212529"/>
          <w:sz w:val="16"/>
          <w:szCs w:val="16"/>
          <w:shd w:val="clear" w:color="auto" w:fill="FFFFFF"/>
        </w:rPr>
        <w:t xml:space="preserve"> yatırımları dahil olmak üzere devlet özel bankacılıktaki yabancı yatırım üst sınırını %74’e kadar artırmıştır. Devletin sahip olduğu bankalarda doğrudan yabancı yatırım %20’yi geçemez. Her şartta ödenmiş sermayenin en az %26’sının yerli ortağın elinde olması gerekmektedir. Yabancı bankaların bağlı ortaklıkları bu gereklilikten muaftır. Yabancı Kurumsal Yatırımlar %49 ile sınırlandırılmıştır. Hindistan’daki yabancı bankalar ana bankalarının şubeleri ya da bağlı ortaklıkları olarak çalışabilirler.</w:t>
      </w:r>
      <w:r w:rsidRPr="00AD07A1">
        <w:rPr>
          <w:rFonts w:ascii="Times New Roman" w:hAnsi="Times New Roman" w:cs="Times New Roman"/>
          <w:i/>
          <w:color w:val="212529"/>
          <w:sz w:val="16"/>
          <w:szCs w:val="16"/>
        </w:rPr>
        <w:br/>
      </w:r>
      <w:r w:rsidRPr="00AD07A1">
        <w:rPr>
          <w:rFonts w:ascii="Times New Roman" w:hAnsi="Times New Roman" w:cs="Times New Roman"/>
          <w:i/>
          <w:color w:val="212529"/>
          <w:sz w:val="16"/>
          <w:szCs w:val="16"/>
          <w:shd w:val="clear" w:color="auto" w:fill="FFFFFF"/>
        </w:rPr>
        <w:t> </w:t>
      </w:r>
      <w:r w:rsidRPr="00AD07A1">
        <w:rPr>
          <w:rFonts w:ascii="Times New Roman" w:hAnsi="Times New Roman" w:cs="Times New Roman"/>
          <w:i/>
          <w:color w:val="212529"/>
          <w:sz w:val="16"/>
          <w:szCs w:val="16"/>
        </w:rPr>
        <w:br/>
      </w:r>
      <w:r w:rsidRPr="00AD07A1">
        <w:rPr>
          <w:rFonts w:ascii="Times New Roman" w:hAnsi="Times New Roman" w:cs="Times New Roman"/>
          <w:b/>
          <w:i/>
          <w:color w:val="212529"/>
          <w:sz w:val="16"/>
          <w:szCs w:val="16"/>
          <w:shd w:val="clear" w:color="auto" w:fill="FFFFFF"/>
        </w:rPr>
        <w:t>Sigara ve tütün ürünleri</w:t>
      </w:r>
      <w:r w:rsidRPr="00AD07A1">
        <w:rPr>
          <w:rFonts w:ascii="Times New Roman" w:hAnsi="Times New Roman" w:cs="Times New Roman"/>
          <w:i/>
          <w:color w:val="212529"/>
          <w:sz w:val="16"/>
          <w:szCs w:val="16"/>
          <w:shd w:val="clear" w:color="auto" w:fill="FFFFFF"/>
        </w:rPr>
        <w:t>: Doğrudan yabancı yatırımlara sınır yoktur, ancak lisans ve devlet onayı gerekmektedir.</w:t>
      </w:r>
      <w:r w:rsidRPr="00AD07A1">
        <w:rPr>
          <w:rFonts w:ascii="Times New Roman" w:hAnsi="Times New Roman" w:cs="Times New Roman"/>
          <w:i/>
          <w:color w:val="212529"/>
          <w:sz w:val="16"/>
          <w:szCs w:val="16"/>
        </w:rPr>
        <w:br/>
      </w:r>
      <w:r w:rsidRPr="00AD07A1">
        <w:rPr>
          <w:rFonts w:ascii="Times New Roman" w:hAnsi="Times New Roman" w:cs="Times New Roman"/>
          <w:i/>
          <w:color w:val="212529"/>
          <w:sz w:val="16"/>
          <w:szCs w:val="16"/>
          <w:shd w:val="clear" w:color="auto" w:fill="FFFFFF"/>
        </w:rPr>
        <w:t> </w:t>
      </w:r>
      <w:r w:rsidRPr="00AD07A1">
        <w:rPr>
          <w:rFonts w:ascii="Times New Roman" w:hAnsi="Times New Roman" w:cs="Times New Roman"/>
          <w:i/>
          <w:color w:val="212529"/>
          <w:sz w:val="16"/>
          <w:szCs w:val="16"/>
        </w:rPr>
        <w:br/>
      </w:r>
      <w:r w:rsidRPr="00AD07A1">
        <w:rPr>
          <w:rFonts w:ascii="Times New Roman" w:hAnsi="Times New Roman" w:cs="Times New Roman"/>
          <w:b/>
          <w:i/>
          <w:color w:val="212529"/>
          <w:sz w:val="16"/>
          <w:szCs w:val="16"/>
          <w:shd w:val="clear" w:color="auto" w:fill="FFFFFF"/>
        </w:rPr>
        <w:t>Kömür/Linyit</w:t>
      </w:r>
      <w:r w:rsidRPr="00AD07A1">
        <w:rPr>
          <w:rFonts w:ascii="Times New Roman" w:hAnsi="Times New Roman" w:cs="Times New Roman"/>
          <w:i/>
          <w:color w:val="212529"/>
          <w:sz w:val="16"/>
          <w:szCs w:val="16"/>
          <w:shd w:val="clear" w:color="auto" w:fill="FFFFFF"/>
        </w:rPr>
        <w:t>: Kömür işleme ve kömür santrallerinde yabancı yatırıma %100 oranında izin verilebilmekte, Fakat maden arama ve çıkarmada %74 yabancı yatırım sınırı vardır. Özel sektörün yatırım teklifleri otomatik onaylanmaktadır. Devlete ait birimlerde yabancı yatırım %49 a kadar çıkabilmektedir.</w:t>
      </w:r>
      <w:r w:rsidRPr="00AD07A1">
        <w:rPr>
          <w:rFonts w:ascii="Times New Roman" w:hAnsi="Times New Roman" w:cs="Times New Roman"/>
          <w:i/>
          <w:color w:val="212529"/>
          <w:sz w:val="16"/>
          <w:szCs w:val="16"/>
        </w:rPr>
        <w:br/>
      </w:r>
      <w:r w:rsidRPr="00AD07A1">
        <w:rPr>
          <w:rFonts w:ascii="Times New Roman" w:hAnsi="Times New Roman" w:cs="Times New Roman"/>
          <w:i/>
          <w:color w:val="212529"/>
          <w:sz w:val="16"/>
          <w:szCs w:val="16"/>
          <w:shd w:val="clear" w:color="auto" w:fill="FFFFFF"/>
        </w:rPr>
        <w:t> </w:t>
      </w:r>
      <w:r w:rsidRPr="00AD07A1">
        <w:rPr>
          <w:rFonts w:ascii="Times New Roman" w:hAnsi="Times New Roman" w:cs="Times New Roman"/>
          <w:i/>
          <w:color w:val="212529"/>
          <w:sz w:val="16"/>
          <w:szCs w:val="16"/>
        </w:rPr>
        <w:br/>
      </w:r>
      <w:r w:rsidRPr="00AD07A1">
        <w:rPr>
          <w:rFonts w:ascii="Times New Roman" w:hAnsi="Times New Roman" w:cs="Times New Roman"/>
          <w:b/>
          <w:i/>
          <w:color w:val="212529"/>
          <w:sz w:val="16"/>
          <w:szCs w:val="16"/>
          <w:shd w:val="clear" w:color="auto" w:fill="FFFFFF"/>
        </w:rPr>
        <w:t>Kahve ve kauçuk imalatı ve depolama</w:t>
      </w:r>
      <w:r w:rsidRPr="00AD07A1">
        <w:rPr>
          <w:rFonts w:ascii="Times New Roman" w:hAnsi="Times New Roman" w:cs="Times New Roman"/>
          <w:i/>
          <w:color w:val="212529"/>
          <w:sz w:val="16"/>
          <w:szCs w:val="16"/>
          <w:shd w:val="clear" w:color="auto" w:fill="FFFFFF"/>
        </w:rPr>
        <w:t>: Yabancı yatırımlar hiç bir şart olmadan otomatik onaylanmaktadır</w:t>
      </w:r>
      <w:r w:rsidRPr="00AD07A1">
        <w:rPr>
          <w:rFonts w:ascii="Times New Roman" w:hAnsi="Times New Roman" w:cs="Times New Roman"/>
          <w:i/>
          <w:color w:val="212529"/>
          <w:sz w:val="16"/>
          <w:szCs w:val="16"/>
        </w:rPr>
        <w:br/>
      </w:r>
      <w:r w:rsidRPr="00AD07A1">
        <w:rPr>
          <w:rFonts w:ascii="Times New Roman" w:hAnsi="Times New Roman" w:cs="Times New Roman"/>
          <w:i/>
          <w:color w:val="212529"/>
          <w:sz w:val="16"/>
          <w:szCs w:val="16"/>
          <w:shd w:val="clear" w:color="auto" w:fill="FFFFFF"/>
        </w:rPr>
        <w:t> </w:t>
      </w:r>
      <w:r w:rsidRPr="00AD07A1">
        <w:rPr>
          <w:rFonts w:ascii="Times New Roman" w:hAnsi="Times New Roman" w:cs="Times New Roman"/>
          <w:i/>
          <w:color w:val="212529"/>
          <w:sz w:val="16"/>
          <w:szCs w:val="16"/>
        </w:rPr>
        <w:br/>
      </w:r>
      <w:r w:rsidRPr="00AD07A1">
        <w:rPr>
          <w:rFonts w:ascii="Times New Roman" w:hAnsi="Times New Roman" w:cs="Times New Roman"/>
          <w:b/>
          <w:i/>
          <w:color w:val="212529"/>
          <w:sz w:val="16"/>
          <w:szCs w:val="16"/>
          <w:shd w:val="clear" w:color="auto" w:fill="FFFFFF"/>
        </w:rPr>
        <w:t>İnşaat projeleri</w:t>
      </w:r>
      <w:r w:rsidRPr="00AD07A1">
        <w:rPr>
          <w:rFonts w:ascii="Times New Roman" w:hAnsi="Times New Roman" w:cs="Times New Roman"/>
          <w:i/>
          <w:color w:val="212529"/>
          <w:sz w:val="16"/>
          <w:szCs w:val="16"/>
          <w:shd w:val="clear" w:color="auto" w:fill="FFFFFF"/>
        </w:rPr>
        <w:t>: Yolların, otobanların, taşıt köprülerinin, tünellerin, limanların, meskenlerin, ticari mülklerin, tatil yerlerinin, eğitim enstitülerinin, altyapılarının yapım ve onarımı doğrudan yabancı yatırımlara %100 açıktır.</w:t>
      </w:r>
      <w:r w:rsidRPr="00AD07A1">
        <w:rPr>
          <w:rFonts w:ascii="Times New Roman" w:hAnsi="Times New Roman" w:cs="Times New Roman"/>
          <w:i/>
          <w:color w:val="212529"/>
          <w:sz w:val="16"/>
          <w:szCs w:val="16"/>
        </w:rPr>
        <w:br/>
      </w:r>
      <w:r w:rsidRPr="00AD07A1">
        <w:rPr>
          <w:rFonts w:ascii="Times New Roman" w:hAnsi="Times New Roman" w:cs="Times New Roman"/>
          <w:i/>
          <w:color w:val="212529"/>
          <w:sz w:val="16"/>
          <w:szCs w:val="16"/>
          <w:shd w:val="clear" w:color="auto" w:fill="FFFFFF"/>
        </w:rPr>
        <w:t> </w:t>
      </w:r>
      <w:r w:rsidRPr="00AD07A1">
        <w:rPr>
          <w:rFonts w:ascii="Times New Roman" w:hAnsi="Times New Roman" w:cs="Times New Roman"/>
          <w:i/>
          <w:color w:val="212529"/>
          <w:sz w:val="16"/>
          <w:szCs w:val="16"/>
        </w:rPr>
        <w:br/>
      </w:r>
      <w:r w:rsidRPr="00AD07A1">
        <w:rPr>
          <w:rFonts w:ascii="Times New Roman" w:hAnsi="Times New Roman" w:cs="Times New Roman"/>
          <w:b/>
          <w:i/>
          <w:color w:val="212529"/>
          <w:sz w:val="16"/>
          <w:szCs w:val="16"/>
          <w:shd w:val="clear" w:color="auto" w:fill="FFFFFF"/>
        </w:rPr>
        <w:t>Mektup dağıtma dışındaki kurye hizmetleri</w:t>
      </w:r>
      <w:r w:rsidRPr="00AD07A1">
        <w:rPr>
          <w:rFonts w:ascii="Times New Roman" w:hAnsi="Times New Roman" w:cs="Times New Roman"/>
          <w:i/>
          <w:color w:val="212529"/>
          <w:sz w:val="16"/>
          <w:szCs w:val="16"/>
          <w:shd w:val="clear" w:color="auto" w:fill="FFFFFF"/>
        </w:rPr>
        <w:t>: Yabancı Yatırımı Geliştirme Kurulu (FIPB) onayıyla birlikte %100 yabancı yatırıma izin vardır.</w:t>
      </w:r>
      <w:r w:rsidRPr="00AD07A1">
        <w:rPr>
          <w:rFonts w:ascii="Times New Roman" w:hAnsi="Times New Roman" w:cs="Times New Roman"/>
          <w:i/>
          <w:color w:val="212529"/>
          <w:sz w:val="16"/>
          <w:szCs w:val="16"/>
        </w:rPr>
        <w:br/>
      </w:r>
      <w:r w:rsidRPr="00AD07A1">
        <w:rPr>
          <w:rFonts w:ascii="Times New Roman" w:hAnsi="Times New Roman" w:cs="Times New Roman"/>
          <w:i/>
          <w:color w:val="212529"/>
          <w:sz w:val="16"/>
          <w:szCs w:val="16"/>
          <w:shd w:val="clear" w:color="auto" w:fill="FFFFFF"/>
        </w:rPr>
        <w:t> </w:t>
      </w:r>
      <w:r w:rsidRPr="00AD07A1">
        <w:rPr>
          <w:rFonts w:ascii="Times New Roman" w:hAnsi="Times New Roman" w:cs="Times New Roman"/>
          <w:i/>
          <w:color w:val="212529"/>
          <w:sz w:val="16"/>
          <w:szCs w:val="16"/>
        </w:rPr>
        <w:br/>
      </w:r>
      <w:r w:rsidRPr="00AD07A1">
        <w:rPr>
          <w:rFonts w:ascii="Times New Roman" w:hAnsi="Times New Roman" w:cs="Times New Roman"/>
          <w:b/>
          <w:i/>
          <w:color w:val="212529"/>
          <w:sz w:val="16"/>
          <w:szCs w:val="16"/>
          <w:shd w:val="clear" w:color="auto" w:fill="FFFFFF"/>
        </w:rPr>
        <w:t>Savunma ve stratejik sanayiler</w:t>
      </w:r>
      <w:r w:rsidRPr="00AD07A1">
        <w:rPr>
          <w:rFonts w:ascii="Times New Roman" w:hAnsi="Times New Roman" w:cs="Times New Roman"/>
          <w:i/>
          <w:color w:val="212529"/>
          <w:sz w:val="16"/>
          <w:szCs w:val="16"/>
          <w:shd w:val="clear" w:color="auto" w:fill="FFFFFF"/>
        </w:rPr>
        <w:t>: Yabancı yatırım %26 ile sınırlandırılmıştır, Savunma Bakanlığından lisans gerekmektedir ve otomatik onay yoktur.</w:t>
      </w:r>
      <w:r w:rsidRPr="00AD07A1">
        <w:rPr>
          <w:rFonts w:ascii="Times New Roman" w:hAnsi="Times New Roman" w:cs="Times New Roman"/>
          <w:i/>
          <w:color w:val="212529"/>
          <w:sz w:val="16"/>
          <w:szCs w:val="16"/>
        </w:rPr>
        <w:br/>
      </w:r>
      <w:r w:rsidRPr="00AD07A1">
        <w:rPr>
          <w:rFonts w:ascii="Times New Roman" w:hAnsi="Times New Roman" w:cs="Times New Roman"/>
          <w:i/>
          <w:color w:val="212529"/>
          <w:sz w:val="16"/>
          <w:szCs w:val="16"/>
          <w:shd w:val="clear" w:color="auto" w:fill="FFFFFF"/>
        </w:rPr>
        <w:t> </w:t>
      </w:r>
      <w:r w:rsidRPr="00AD07A1">
        <w:rPr>
          <w:rFonts w:ascii="Times New Roman" w:hAnsi="Times New Roman" w:cs="Times New Roman"/>
          <w:i/>
          <w:color w:val="212529"/>
          <w:sz w:val="16"/>
          <w:szCs w:val="16"/>
        </w:rPr>
        <w:br/>
      </w:r>
      <w:r w:rsidRPr="00AD07A1">
        <w:rPr>
          <w:rFonts w:ascii="Times New Roman" w:hAnsi="Times New Roman" w:cs="Times New Roman"/>
          <w:b/>
          <w:i/>
          <w:color w:val="212529"/>
          <w:sz w:val="16"/>
          <w:szCs w:val="16"/>
          <w:shd w:val="clear" w:color="auto" w:fill="FFFFFF"/>
        </w:rPr>
        <w:t>İlaç/Eczacılık</w:t>
      </w:r>
      <w:r w:rsidRPr="00AD07A1">
        <w:rPr>
          <w:rFonts w:ascii="Times New Roman" w:hAnsi="Times New Roman" w:cs="Times New Roman"/>
          <w:i/>
          <w:color w:val="212529"/>
          <w:sz w:val="16"/>
          <w:szCs w:val="16"/>
          <w:shd w:val="clear" w:color="auto" w:fill="FFFFFF"/>
        </w:rPr>
        <w:t>: İlaç üretiminde otomatik onayla %100 oranında yabancı yatırıma izin vardır.</w:t>
      </w:r>
      <w:r w:rsidRPr="00AD07A1">
        <w:rPr>
          <w:rFonts w:ascii="Times New Roman" w:hAnsi="Times New Roman" w:cs="Times New Roman"/>
          <w:i/>
          <w:color w:val="212529"/>
          <w:sz w:val="16"/>
          <w:szCs w:val="16"/>
        </w:rPr>
        <w:br/>
      </w:r>
      <w:r w:rsidRPr="00AD07A1">
        <w:rPr>
          <w:rFonts w:ascii="Times New Roman" w:hAnsi="Times New Roman" w:cs="Times New Roman"/>
          <w:b/>
          <w:i/>
          <w:color w:val="212529"/>
          <w:sz w:val="16"/>
          <w:szCs w:val="16"/>
          <w:shd w:val="clear" w:color="auto" w:fill="FFFFFF"/>
        </w:rPr>
        <w:t> </w:t>
      </w:r>
      <w:r w:rsidRPr="00AD07A1">
        <w:rPr>
          <w:rFonts w:ascii="Times New Roman" w:hAnsi="Times New Roman" w:cs="Times New Roman"/>
          <w:b/>
          <w:i/>
          <w:color w:val="212529"/>
          <w:sz w:val="16"/>
          <w:szCs w:val="16"/>
        </w:rPr>
        <w:br/>
      </w:r>
      <w:r w:rsidRPr="00AD07A1">
        <w:rPr>
          <w:rFonts w:ascii="Times New Roman" w:hAnsi="Times New Roman" w:cs="Times New Roman"/>
          <w:b/>
          <w:i/>
          <w:color w:val="212529"/>
          <w:sz w:val="16"/>
          <w:szCs w:val="16"/>
          <w:shd w:val="clear" w:color="auto" w:fill="FFFFFF"/>
        </w:rPr>
        <w:t>E-ticaret</w:t>
      </w:r>
      <w:r w:rsidRPr="00AD07A1">
        <w:rPr>
          <w:rFonts w:ascii="Times New Roman" w:hAnsi="Times New Roman" w:cs="Times New Roman"/>
          <w:i/>
          <w:color w:val="212529"/>
          <w:sz w:val="16"/>
          <w:szCs w:val="16"/>
          <w:shd w:val="clear" w:color="auto" w:fill="FFFFFF"/>
        </w:rPr>
        <w:t>: B2B alanında %100 oranında doğrudan yabancı yatırım izni vardır. Perakende e-ticaretinde yabancı yatırıma izin yoktur.</w:t>
      </w:r>
      <w:r w:rsidRPr="00AD07A1">
        <w:rPr>
          <w:rFonts w:ascii="Times New Roman" w:hAnsi="Times New Roman" w:cs="Times New Roman"/>
          <w:i/>
          <w:color w:val="212529"/>
          <w:sz w:val="16"/>
          <w:szCs w:val="16"/>
        </w:rPr>
        <w:br/>
      </w:r>
      <w:r w:rsidRPr="00AD07A1">
        <w:rPr>
          <w:rFonts w:ascii="Times New Roman" w:hAnsi="Times New Roman" w:cs="Times New Roman"/>
          <w:i/>
          <w:color w:val="212529"/>
          <w:sz w:val="16"/>
          <w:szCs w:val="16"/>
          <w:shd w:val="clear" w:color="auto" w:fill="FFFFFF"/>
        </w:rPr>
        <w:t> </w:t>
      </w:r>
      <w:r w:rsidRPr="00AD07A1">
        <w:rPr>
          <w:rFonts w:ascii="Times New Roman" w:hAnsi="Times New Roman" w:cs="Times New Roman"/>
          <w:i/>
          <w:color w:val="212529"/>
          <w:sz w:val="16"/>
          <w:szCs w:val="16"/>
        </w:rPr>
        <w:br/>
      </w:r>
      <w:r w:rsidRPr="00AD07A1">
        <w:rPr>
          <w:rFonts w:ascii="Times New Roman" w:hAnsi="Times New Roman" w:cs="Times New Roman"/>
          <w:b/>
          <w:i/>
          <w:color w:val="212529"/>
          <w:sz w:val="16"/>
          <w:szCs w:val="16"/>
          <w:shd w:val="clear" w:color="auto" w:fill="FFFFFF"/>
        </w:rPr>
        <w:t>Tehlikeli kimyasallar</w:t>
      </w:r>
      <w:r w:rsidRPr="00AD07A1">
        <w:rPr>
          <w:rFonts w:ascii="Times New Roman" w:hAnsi="Times New Roman" w:cs="Times New Roman"/>
          <w:i/>
          <w:color w:val="212529"/>
          <w:sz w:val="16"/>
          <w:szCs w:val="16"/>
          <w:shd w:val="clear" w:color="auto" w:fill="FFFFFF"/>
        </w:rPr>
        <w:t>: Otomatik onay ve lisans ile %100 oranında yabancı yatırıma izin vardır.</w:t>
      </w:r>
      <w:r w:rsidRPr="00AD07A1">
        <w:rPr>
          <w:rFonts w:ascii="Times New Roman" w:hAnsi="Times New Roman" w:cs="Times New Roman"/>
          <w:i/>
          <w:color w:val="212529"/>
          <w:sz w:val="16"/>
          <w:szCs w:val="16"/>
        </w:rPr>
        <w:br/>
      </w:r>
      <w:r w:rsidRPr="00AD07A1">
        <w:rPr>
          <w:rFonts w:ascii="Times New Roman" w:hAnsi="Times New Roman" w:cs="Times New Roman"/>
          <w:i/>
          <w:color w:val="212529"/>
          <w:sz w:val="16"/>
          <w:szCs w:val="16"/>
          <w:shd w:val="clear" w:color="auto" w:fill="FFFFFF"/>
        </w:rPr>
        <w:t> </w:t>
      </w:r>
      <w:r w:rsidRPr="00AD07A1">
        <w:rPr>
          <w:rFonts w:ascii="Times New Roman" w:hAnsi="Times New Roman" w:cs="Times New Roman"/>
          <w:i/>
          <w:color w:val="212529"/>
          <w:sz w:val="16"/>
          <w:szCs w:val="16"/>
        </w:rPr>
        <w:br/>
      </w:r>
      <w:r w:rsidRPr="00AD07A1">
        <w:rPr>
          <w:rFonts w:ascii="Times New Roman" w:hAnsi="Times New Roman" w:cs="Times New Roman"/>
          <w:b/>
          <w:i/>
          <w:color w:val="212529"/>
          <w:sz w:val="16"/>
          <w:szCs w:val="16"/>
          <w:shd w:val="clear" w:color="auto" w:fill="FFFFFF"/>
        </w:rPr>
        <w:t>Gıda işleme</w:t>
      </w:r>
      <w:r w:rsidRPr="00AD07A1">
        <w:rPr>
          <w:rFonts w:ascii="Times New Roman" w:hAnsi="Times New Roman" w:cs="Times New Roman"/>
          <w:i/>
          <w:color w:val="212529"/>
          <w:sz w:val="16"/>
          <w:szCs w:val="16"/>
          <w:shd w:val="clear" w:color="auto" w:fill="FFFFFF"/>
        </w:rPr>
        <w:t xml:space="preserve">: Maltlı gıdalar, bira </w:t>
      </w:r>
      <w:proofErr w:type="gramStart"/>
      <w:r w:rsidRPr="00AD07A1">
        <w:rPr>
          <w:rFonts w:ascii="Times New Roman" w:hAnsi="Times New Roman" w:cs="Times New Roman"/>
          <w:i/>
          <w:color w:val="212529"/>
          <w:sz w:val="16"/>
          <w:szCs w:val="16"/>
          <w:shd w:val="clear" w:color="auto" w:fill="FFFFFF"/>
        </w:rPr>
        <w:t>dahil</w:t>
      </w:r>
      <w:proofErr w:type="gramEnd"/>
      <w:r w:rsidRPr="00AD07A1">
        <w:rPr>
          <w:rFonts w:ascii="Times New Roman" w:hAnsi="Times New Roman" w:cs="Times New Roman"/>
          <w:i/>
          <w:color w:val="212529"/>
          <w:sz w:val="16"/>
          <w:szCs w:val="16"/>
          <w:shd w:val="clear" w:color="auto" w:fill="FFFFFF"/>
        </w:rPr>
        <w:t xml:space="preserve"> alkollü içkiler dışındaki ürünlerde otomatik onay ile %100 yatırım izni vardır. Korunan küçük ölçekli sanayilerde yabancı yatırımlar öz sermayenin %24’ünü geçemez. Soğuk depolama tesislerinde otomatik onayla %74’e kadar yatırım yapılabilir.</w:t>
      </w:r>
      <w:r w:rsidRPr="00AD07A1">
        <w:rPr>
          <w:rFonts w:ascii="Times New Roman" w:hAnsi="Times New Roman" w:cs="Times New Roman"/>
          <w:i/>
          <w:color w:val="212529"/>
          <w:sz w:val="16"/>
          <w:szCs w:val="16"/>
        </w:rPr>
        <w:br/>
      </w:r>
      <w:r w:rsidRPr="00AD07A1">
        <w:rPr>
          <w:rFonts w:ascii="Times New Roman" w:hAnsi="Times New Roman" w:cs="Times New Roman"/>
          <w:i/>
          <w:color w:val="212529"/>
          <w:sz w:val="16"/>
          <w:szCs w:val="16"/>
          <w:shd w:val="clear" w:color="auto" w:fill="FFFFFF"/>
        </w:rPr>
        <w:t> </w:t>
      </w:r>
      <w:r w:rsidRPr="00AD07A1">
        <w:rPr>
          <w:rFonts w:ascii="Times New Roman" w:hAnsi="Times New Roman" w:cs="Times New Roman"/>
          <w:i/>
          <w:color w:val="212529"/>
          <w:sz w:val="16"/>
          <w:szCs w:val="16"/>
        </w:rPr>
        <w:br/>
      </w:r>
      <w:r w:rsidRPr="00AD07A1">
        <w:rPr>
          <w:rFonts w:ascii="Times New Roman" w:hAnsi="Times New Roman" w:cs="Times New Roman"/>
          <w:b/>
          <w:i/>
          <w:color w:val="212529"/>
          <w:sz w:val="16"/>
          <w:szCs w:val="16"/>
          <w:shd w:val="clear" w:color="auto" w:fill="FFFFFF"/>
        </w:rPr>
        <w:t>Sağlık ve eğitim hizmetleri</w:t>
      </w:r>
      <w:r w:rsidRPr="00AD07A1">
        <w:rPr>
          <w:rFonts w:ascii="Times New Roman" w:hAnsi="Times New Roman" w:cs="Times New Roman"/>
          <w:i/>
          <w:color w:val="212529"/>
          <w:sz w:val="16"/>
          <w:szCs w:val="16"/>
          <w:shd w:val="clear" w:color="auto" w:fill="FFFFFF"/>
        </w:rPr>
        <w:t>: Yabancı yatırım otomatik onayla %51 ile sınırlandırılmıştır. Daha fazla paya Yabancı Yatırımı Geliştirme Kurulu (FIPB) onayı ile izin verilmektedir.</w:t>
      </w:r>
      <w:r w:rsidRPr="00AD07A1">
        <w:rPr>
          <w:rFonts w:ascii="Times New Roman" w:hAnsi="Times New Roman" w:cs="Times New Roman"/>
          <w:i/>
          <w:color w:val="212529"/>
          <w:sz w:val="16"/>
          <w:szCs w:val="16"/>
        </w:rPr>
        <w:br/>
      </w:r>
      <w:r w:rsidRPr="00AD07A1">
        <w:rPr>
          <w:rFonts w:ascii="Times New Roman" w:hAnsi="Times New Roman" w:cs="Times New Roman"/>
          <w:i/>
          <w:color w:val="212529"/>
          <w:sz w:val="16"/>
          <w:szCs w:val="16"/>
          <w:shd w:val="clear" w:color="auto" w:fill="FFFFFF"/>
        </w:rPr>
        <w:t> </w:t>
      </w:r>
      <w:r w:rsidRPr="00AD07A1">
        <w:rPr>
          <w:rFonts w:ascii="Times New Roman" w:hAnsi="Times New Roman" w:cs="Times New Roman"/>
          <w:i/>
          <w:color w:val="212529"/>
          <w:sz w:val="16"/>
          <w:szCs w:val="16"/>
        </w:rPr>
        <w:br/>
      </w:r>
      <w:r w:rsidRPr="00AD07A1">
        <w:rPr>
          <w:rFonts w:ascii="Times New Roman" w:hAnsi="Times New Roman" w:cs="Times New Roman"/>
          <w:b/>
          <w:i/>
          <w:color w:val="212529"/>
          <w:sz w:val="16"/>
          <w:szCs w:val="16"/>
          <w:shd w:val="clear" w:color="auto" w:fill="FFFFFF"/>
        </w:rPr>
        <w:t>Oteller, turizm ve lokantalar</w:t>
      </w:r>
      <w:r w:rsidRPr="00AD07A1">
        <w:rPr>
          <w:rFonts w:ascii="Times New Roman" w:hAnsi="Times New Roman" w:cs="Times New Roman"/>
          <w:i/>
          <w:color w:val="212529"/>
          <w:sz w:val="16"/>
          <w:szCs w:val="16"/>
          <w:shd w:val="clear" w:color="auto" w:fill="FFFFFF"/>
        </w:rPr>
        <w:t>: Otomatik onay ile %100 oranında yabancı yatırıma izin vardır.</w:t>
      </w:r>
      <w:r w:rsidRPr="00AD07A1">
        <w:rPr>
          <w:rFonts w:ascii="Times New Roman" w:hAnsi="Times New Roman" w:cs="Times New Roman"/>
          <w:i/>
          <w:color w:val="212529"/>
          <w:sz w:val="16"/>
          <w:szCs w:val="16"/>
        </w:rPr>
        <w:br/>
      </w:r>
      <w:r w:rsidRPr="00AD07A1">
        <w:rPr>
          <w:rFonts w:ascii="Times New Roman" w:hAnsi="Times New Roman" w:cs="Times New Roman"/>
          <w:i/>
          <w:color w:val="212529"/>
          <w:sz w:val="16"/>
          <w:szCs w:val="16"/>
          <w:shd w:val="clear" w:color="auto" w:fill="FFFFFF"/>
        </w:rPr>
        <w:t> </w:t>
      </w:r>
      <w:r w:rsidRPr="00AD07A1">
        <w:rPr>
          <w:rFonts w:ascii="Times New Roman" w:hAnsi="Times New Roman" w:cs="Times New Roman"/>
          <w:i/>
          <w:color w:val="212529"/>
          <w:sz w:val="16"/>
          <w:szCs w:val="16"/>
        </w:rPr>
        <w:br/>
      </w:r>
      <w:r w:rsidRPr="00AD07A1">
        <w:rPr>
          <w:rFonts w:ascii="Times New Roman" w:hAnsi="Times New Roman" w:cs="Times New Roman"/>
          <w:b/>
          <w:i/>
          <w:color w:val="212529"/>
          <w:sz w:val="16"/>
          <w:szCs w:val="16"/>
          <w:shd w:val="clear" w:color="auto" w:fill="FFFFFF"/>
        </w:rPr>
        <w:t>Konut ve gayrimenkul</w:t>
      </w:r>
      <w:r w:rsidRPr="00AD07A1">
        <w:rPr>
          <w:rFonts w:ascii="Times New Roman" w:hAnsi="Times New Roman" w:cs="Times New Roman"/>
          <w:i/>
          <w:color w:val="212529"/>
          <w:sz w:val="16"/>
          <w:szCs w:val="16"/>
          <w:shd w:val="clear" w:color="auto" w:fill="FFFFFF"/>
        </w:rPr>
        <w:t xml:space="preserve">: Perakende ev satışında yabancı yatırıma izin yoktur. Yapı malzemeleri üretimi ve tatil yeri, otel, ticari mülk gibi </w:t>
      </w:r>
      <w:proofErr w:type="gramStart"/>
      <w:r w:rsidRPr="00AD07A1">
        <w:rPr>
          <w:rFonts w:ascii="Times New Roman" w:hAnsi="Times New Roman" w:cs="Times New Roman"/>
          <w:i/>
          <w:color w:val="212529"/>
          <w:sz w:val="16"/>
          <w:szCs w:val="16"/>
          <w:shd w:val="clear" w:color="auto" w:fill="FFFFFF"/>
        </w:rPr>
        <w:t>entegre</w:t>
      </w:r>
      <w:proofErr w:type="gramEnd"/>
      <w:r w:rsidRPr="00AD07A1">
        <w:rPr>
          <w:rFonts w:ascii="Times New Roman" w:hAnsi="Times New Roman" w:cs="Times New Roman"/>
          <w:i/>
          <w:color w:val="212529"/>
          <w:sz w:val="16"/>
          <w:szCs w:val="16"/>
          <w:shd w:val="clear" w:color="auto" w:fill="FFFFFF"/>
        </w:rPr>
        <w:t xml:space="preserve"> yatırımlarda devlet onayı ile %100 yatırım yapılabilir.</w:t>
      </w:r>
      <w:r w:rsidRPr="00AD07A1">
        <w:rPr>
          <w:rFonts w:ascii="Times New Roman" w:hAnsi="Times New Roman" w:cs="Times New Roman"/>
          <w:i/>
          <w:color w:val="212529"/>
          <w:sz w:val="16"/>
          <w:szCs w:val="16"/>
        </w:rPr>
        <w:br/>
      </w:r>
      <w:r w:rsidRPr="00AD07A1">
        <w:rPr>
          <w:rFonts w:ascii="Times New Roman" w:hAnsi="Times New Roman" w:cs="Times New Roman"/>
          <w:i/>
          <w:color w:val="212529"/>
          <w:sz w:val="16"/>
          <w:szCs w:val="16"/>
          <w:shd w:val="clear" w:color="auto" w:fill="FFFFFF"/>
        </w:rPr>
        <w:t> </w:t>
      </w:r>
      <w:r w:rsidRPr="00AD07A1">
        <w:rPr>
          <w:rFonts w:ascii="Times New Roman" w:hAnsi="Times New Roman" w:cs="Times New Roman"/>
          <w:i/>
          <w:color w:val="212529"/>
          <w:sz w:val="16"/>
          <w:szCs w:val="16"/>
        </w:rPr>
        <w:br/>
      </w:r>
      <w:r w:rsidRPr="00AD07A1">
        <w:rPr>
          <w:rFonts w:ascii="Times New Roman" w:hAnsi="Times New Roman" w:cs="Times New Roman"/>
          <w:b/>
          <w:i/>
          <w:color w:val="212529"/>
          <w:sz w:val="16"/>
          <w:szCs w:val="16"/>
          <w:shd w:val="clear" w:color="auto" w:fill="FFFFFF"/>
        </w:rPr>
        <w:t>Bilgi teknolojileri</w:t>
      </w:r>
      <w:r w:rsidRPr="00AD07A1">
        <w:rPr>
          <w:rFonts w:ascii="Times New Roman" w:hAnsi="Times New Roman" w:cs="Times New Roman"/>
          <w:i/>
          <w:color w:val="212529"/>
          <w:sz w:val="16"/>
          <w:szCs w:val="16"/>
          <w:shd w:val="clear" w:color="auto" w:fill="FFFFFF"/>
        </w:rPr>
        <w:t>: Yazılım ve elektronikte otomatik onay ile %100 oranında doğrudan yabancı yatırım izni vardır. Uzay ve savunma sektörlerine izin yoktur.</w:t>
      </w:r>
      <w:r w:rsidRPr="00AD07A1">
        <w:rPr>
          <w:rFonts w:ascii="Times New Roman" w:hAnsi="Times New Roman" w:cs="Times New Roman"/>
          <w:i/>
          <w:color w:val="212529"/>
          <w:sz w:val="16"/>
          <w:szCs w:val="16"/>
        </w:rPr>
        <w:br/>
      </w:r>
      <w:r w:rsidRPr="00AD07A1">
        <w:rPr>
          <w:rFonts w:ascii="Times New Roman" w:hAnsi="Times New Roman" w:cs="Times New Roman"/>
          <w:b/>
          <w:i/>
          <w:color w:val="212529"/>
          <w:sz w:val="16"/>
          <w:szCs w:val="16"/>
          <w:shd w:val="clear" w:color="auto" w:fill="FFFFFF"/>
        </w:rPr>
        <w:t> </w:t>
      </w:r>
      <w:r w:rsidRPr="00AD07A1">
        <w:rPr>
          <w:rFonts w:ascii="Times New Roman" w:hAnsi="Times New Roman" w:cs="Times New Roman"/>
          <w:b/>
          <w:i/>
          <w:color w:val="212529"/>
          <w:sz w:val="16"/>
          <w:szCs w:val="16"/>
        </w:rPr>
        <w:br/>
      </w:r>
      <w:r w:rsidRPr="00AD07A1">
        <w:rPr>
          <w:rFonts w:ascii="Times New Roman" w:hAnsi="Times New Roman" w:cs="Times New Roman"/>
          <w:b/>
          <w:i/>
          <w:color w:val="212529"/>
          <w:sz w:val="16"/>
          <w:szCs w:val="16"/>
          <w:shd w:val="clear" w:color="auto" w:fill="FFFFFF"/>
        </w:rPr>
        <w:t>Sigortacılık</w:t>
      </w:r>
      <w:r w:rsidRPr="00AD07A1">
        <w:rPr>
          <w:rFonts w:ascii="Times New Roman" w:hAnsi="Times New Roman" w:cs="Times New Roman"/>
          <w:i/>
          <w:color w:val="212529"/>
          <w:sz w:val="16"/>
          <w:szCs w:val="16"/>
          <w:shd w:val="clear" w:color="auto" w:fill="FFFFFF"/>
        </w:rPr>
        <w:t xml:space="preserve">: Sigortacılığa ve sigorta komisyonculuğuna yapılan yatırımlar %26 ile sınırlandırılmıştır. Sigorta Düzenleme ve Geliştirme Makamından alınan lisansla otomatik onay verilmektedir. Hindistan Hükümeti 2004 Temmuz ayında doğrudan yabancı yatırım sınırını %49’a çıkartmak istediğini duyurmuştur, fakat bu parlamento onayı ve sigorta düzenleme ve geliştirme kanunlarında yasa değişikliği </w:t>
      </w:r>
      <w:r w:rsidRPr="00AD07A1">
        <w:rPr>
          <w:rFonts w:ascii="Times New Roman" w:hAnsi="Times New Roman" w:cs="Times New Roman"/>
          <w:i/>
          <w:color w:val="212529"/>
          <w:sz w:val="16"/>
          <w:szCs w:val="16"/>
          <w:shd w:val="clear" w:color="auto" w:fill="FFFFFF"/>
        </w:rPr>
        <w:lastRenderedPageBreak/>
        <w:t>gerektirmektedir. 2008 Aralık ayında hükümet bu yasa değişikliği teklifini sunmuştur. Ancak bu sunum uzun bir sürecin ilk adımıdır ve bu yasa teklifi onaylanmadan yatırım izni %49’a çıkarılamaz.</w:t>
      </w:r>
      <w:r w:rsidRPr="00AD07A1">
        <w:rPr>
          <w:rFonts w:ascii="Times New Roman" w:hAnsi="Times New Roman" w:cs="Times New Roman"/>
          <w:i/>
          <w:color w:val="212529"/>
          <w:sz w:val="16"/>
          <w:szCs w:val="16"/>
        </w:rPr>
        <w:br/>
      </w:r>
      <w:r w:rsidRPr="00AD07A1">
        <w:rPr>
          <w:rFonts w:ascii="Times New Roman" w:hAnsi="Times New Roman" w:cs="Times New Roman"/>
          <w:i/>
          <w:color w:val="212529"/>
          <w:sz w:val="16"/>
          <w:szCs w:val="16"/>
          <w:shd w:val="clear" w:color="auto" w:fill="FFFFFF"/>
        </w:rPr>
        <w:t> </w:t>
      </w:r>
      <w:r w:rsidRPr="00AD07A1">
        <w:rPr>
          <w:rFonts w:ascii="Times New Roman" w:hAnsi="Times New Roman" w:cs="Times New Roman"/>
          <w:i/>
          <w:color w:val="212529"/>
          <w:sz w:val="16"/>
          <w:szCs w:val="16"/>
        </w:rPr>
        <w:br/>
      </w:r>
      <w:r w:rsidRPr="00AD07A1">
        <w:rPr>
          <w:rFonts w:ascii="Times New Roman" w:hAnsi="Times New Roman" w:cs="Times New Roman"/>
          <w:b/>
          <w:i/>
          <w:color w:val="212529"/>
          <w:sz w:val="16"/>
          <w:szCs w:val="16"/>
          <w:shd w:val="clear" w:color="auto" w:fill="FFFFFF"/>
        </w:rPr>
        <w:t>Hukuk Hizmetleri</w:t>
      </w:r>
      <w:r w:rsidRPr="00AD07A1">
        <w:rPr>
          <w:rFonts w:ascii="Times New Roman" w:hAnsi="Times New Roman" w:cs="Times New Roman"/>
          <w:i/>
          <w:color w:val="212529"/>
          <w:sz w:val="16"/>
          <w:szCs w:val="16"/>
          <w:shd w:val="clear" w:color="auto" w:fill="FFFFFF"/>
        </w:rPr>
        <w:t>: Doğrudan yabancı yatırıma izin yoktur.</w:t>
      </w:r>
      <w:r w:rsidRPr="00AD07A1">
        <w:rPr>
          <w:rFonts w:ascii="Times New Roman" w:hAnsi="Times New Roman" w:cs="Times New Roman"/>
          <w:i/>
          <w:color w:val="212529"/>
          <w:sz w:val="16"/>
          <w:szCs w:val="16"/>
        </w:rPr>
        <w:br/>
      </w:r>
      <w:r w:rsidRPr="00AD07A1">
        <w:rPr>
          <w:rFonts w:ascii="Times New Roman" w:hAnsi="Times New Roman" w:cs="Times New Roman"/>
          <w:i/>
          <w:color w:val="212529"/>
          <w:sz w:val="16"/>
          <w:szCs w:val="16"/>
          <w:shd w:val="clear" w:color="auto" w:fill="FFFFFF"/>
        </w:rPr>
        <w:t> </w:t>
      </w:r>
      <w:r w:rsidRPr="00AD07A1">
        <w:rPr>
          <w:rFonts w:ascii="Times New Roman" w:hAnsi="Times New Roman" w:cs="Times New Roman"/>
          <w:i/>
          <w:color w:val="212529"/>
          <w:sz w:val="16"/>
          <w:szCs w:val="16"/>
        </w:rPr>
        <w:br/>
      </w:r>
      <w:r w:rsidRPr="00AD07A1">
        <w:rPr>
          <w:rFonts w:ascii="Times New Roman" w:hAnsi="Times New Roman" w:cs="Times New Roman"/>
          <w:b/>
          <w:i/>
          <w:color w:val="212529"/>
          <w:sz w:val="16"/>
          <w:szCs w:val="16"/>
          <w:shd w:val="clear" w:color="auto" w:fill="FFFFFF"/>
        </w:rPr>
        <w:t>Piyango, kumar, bahis</w:t>
      </w:r>
      <w:r w:rsidRPr="00AD07A1">
        <w:rPr>
          <w:rFonts w:ascii="Times New Roman" w:hAnsi="Times New Roman" w:cs="Times New Roman"/>
          <w:i/>
          <w:color w:val="212529"/>
          <w:sz w:val="16"/>
          <w:szCs w:val="16"/>
          <w:shd w:val="clear" w:color="auto" w:fill="FFFFFF"/>
        </w:rPr>
        <w:t>: Hiç bir şekilde yabancı yatırıma izin yoktur.</w:t>
      </w:r>
      <w:r w:rsidRPr="00AD07A1">
        <w:rPr>
          <w:rFonts w:ascii="Times New Roman" w:hAnsi="Times New Roman" w:cs="Times New Roman"/>
          <w:i/>
          <w:color w:val="212529"/>
          <w:sz w:val="16"/>
          <w:szCs w:val="16"/>
        </w:rPr>
        <w:br/>
      </w:r>
      <w:r w:rsidRPr="00AD07A1">
        <w:rPr>
          <w:rFonts w:ascii="Times New Roman" w:hAnsi="Times New Roman" w:cs="Times New Roman"/>
          <w:i/>
          <w:color w:val="212529"/>
          <w:sz w:val="16"/>
          <w:szCs w:val="16"/>
          <w:shd w:val="clear" w:color="auto" w:fill="FFFFFF"/>
        </w:rPr>
        <w:t> </w:t>
      </w:r>
    </w:p>
    <w:p w:rsidR="00AD07A1" w:rsidRDefault="00AD07A1" w:rsidP="00AD07A1">
      <w:pPr>
        <w:pStyle w:val="Balk4"/>
        <w:spacing w:before="0"/>
        <w:jc w:val="both"/>
        <w:rPr>
          <w:rStyle w:val="Gl"/>
          <w:rFonts w:ascii="Times New Roman" w:hAnsi="Times New Roman" w:cs="Times New Roman"/>
          <w:b/>
          <w:bCs/>
          <w:color w:val="212529"/>
          <w:sz w:val="24"/>
          <w:szCs w:val="24"/>
          <w:u w:val="single"/>
        </w:rPr>
      </w:pPr>
      <w:r w:rsidRPr="00AD07A1">
        <w:rPr>
          <w:rStyle w:val="Gl"/>
          <w:rFonts w:ascii="Times New Roman" w:hAnsi="Times New Roman" w:cs="Times New Roman"/>
          <w:b/>
          <w:bCs/>
          <w:color w:val="212529"/>
          <w:sz w:val="24"/>
          <w:szCs w:val="24"/>
          <w:u w:val="single"/>
        </w:rPr>
        <w:t>Yatırımlarda Öncelikli Alanlar</w:t>
      </w:r>
    </w:p>
    <w:p w:rsidR="00AD07A1" w:rsidRDefault="00AD07A1" w:rsidP="00AD07A1">
      <w:pPr>
        <w:rPr>
          <w:rFonts w:ascii="Tahoma" w:hAnsi="Tahoma" w:cs="Tahoma"/>
          <w:color w:val="212529"/>
          <w:sz w:val="11"/>
          <w:szCs w:val="11"/>
          <w:shd w:val="clear" w:color="auto" w:fill="FFFFFF"/>
        </w:rPr>
      </w:pPr>
      <w:r w:rsidRPr="00AD07A1">
        <w:rPr>
          <w:rFonts w:ascii="Times New Roman" w:hAnsi="Times New Roman" w:cs="Times New Roman"/>
          <w:i/>
          <w:color w:val="212529"/>
          <w:sz w:val="16"/>
          <w:szCs w:val="16"/>
          <w:shd w:val="clear" w:color="auto" w:fill="FFFFFF"/>
        </w:rPr>
        <w:t>Belirli alanlarda yapılan yatırım başvuruları öncelikli değerlendirilir. Bunlar: Otomatik onay listesinde olup, henüz otomatik onay şartları oluşmamış mallar, altyapı, ihracat potansiyeli olan mallar, büyük işgücü potansiyeli olan özellikle kırsal kesimdeki projeler, doğrudan ya da dolaylı olarak tarım ile ilgili mallar, hastane ve ilaçlar gibi sosyal projeler, yeni teknoloji yatırımları olarak sıralanır. Detaylı olarak hazırlanan ayrıntılı bir teklif sonrasında, bu yatırımın Hindistan’ın endüstriyel gelişim amaçlarıyla uyuştuğu FIPB tarafından kabul görürse üç hafta gibi kısa bir süre içinde bu yatırım onaylanabilir</w:t>
      </w:r>
      <w:r>
        <w:rPr>
          <w:rFonts w:ascii="Tahoma" w:hAnsi="Tahoma" w:cs="Tahoma"/>
          <w:color w:val="212529"/>
          <w:sz w:val="11"/>
          <w:szCs w:val="11"/>
          <w:shd w:val="clear" w:color="auto" w:fill="FFFFFF"/>
        </w:rPr>
        <w:t>.</w:t>
      </w:r>
    </w:p>
    <w:p w:rsidR="00AD07A1" w:rsidRDefault="00AD07A1" w:rsidP="00AD07A1">
      <w:pPr>
        <w:pStyle w:val="Balk4"/>
        <w:spacing w:before="0"/>
        <w:jc w:val="both"/>
        <w:rPr>
          <w:rStyle w:val="Gl"/>
          <w:rFonts w:ascii="Times New Roman" w:hAnsi="Times New Roman" w:cs="Times New Roman"/>
          <w:b/>
          <w:bCs/>
          <w:color w:val="212529"/>
          <w:sz w:val="24"/>
          <w:szCs w:val="24"/>
          <w:u w:val="single"/>
        </w:rPr>
      </w:pPr>
      <w:r w:rsidRPr="00AD07A1">
        <w:rPr>
          <w:rStyle w:val="Gl"/>
          <w:rFonts w:ascii="Times New Roman" w:hAnsi="Times New Roman" w:cs="Times New Roman"/>
          <w:b/>
          <w:bCs/>
          <w:color w:val="212529"/>
          <w:sz w:val="24"/>
          <w:szCs w:val="24"/>
          <w:u w:val="single"/>
        </w:rPr>
        <w:t>Ülkedeki Serbest Bölgeler (Özel Ekonomik Bölgeler)</w:t>
      </w:r>
    </w:p>
    <w:p w:rsidR="00AD07A1" w:rsidRDefault="00AD07A1" w:rsidP="00AD07A1">
      <w:pPr>
        <w:rPr>
          <w:rFonts w:ascii="Times New Roman" w:hAnsi="Times New Roman" w:cs="Times New Roman"/>
          <w:i/>
          <w:color w:val="212529"/>
          <w:sz w:val="16"/>
          <w:szCs w:val="16"/>
          <w:shd w:val="clear" w:color="auto" w:fill="FFFFFF"/>
        </w:rPr>
      </w:pPr>
      <w:r w:rsidRPr="00AD07A1">
        <w:rPr>
          <w:rFonts w:ascii="Times New Roman" w:hAnsi="Times New Roman" w:cs="Times New Roman"/>
          <w:i/>
          <w:color w:val="212529"/>
          <w:sz w:val="16"/>
          <w:szCs w:val="16"/>
          <w:shd w:val="clear" w:color="auto" w:fill="FFFFFF"/>
        </w:rPr>
        <w:t>Hindistan’da kurulabilen birkaç tane serbest bölge çeşidi vardır. Bunlardan en önemlisi Özel Ekonomik Bölge olarak adlandırılan serbest bölgedir. Bu bölgelerde her çeşit üretim ve hizmet faaliyeti yürütülebilmektedir. Yatırım ve işletme safhasında bütün vergilerden muafiyet sağlanmaktadır. İç piyasaya mal ve hizmet satışı yapılabilmektedir. Yatırımın 5 yıl içinde net döviz kazandırma olarak geri dönüşümü gerçekleşmektedir.</w:t>
      </w:r>
      <w:r w:rsidRPr="00AD07A1">
        <w:rPr>
          <w:rFonts w:ascii="Times New Roman" w:hAnsi="Times New Roman" w:cs="Times New Roman"/>
          <w:i/>
          <w:color w:val="212529"/>
          <w:sz w:val="16"/>
          <w:szCs w:val="16"/>
        </w:rPr>
        <w:br/>
      </w:r>
      <w:r w:rsidRPr="00AD07A1">
        <w:rPr>
          <w:rFonts w:ascii="Times New Roman" w:hAnsi="Times New Roman" w:cs="Times New Roman"/>
          <w:i/>
          <w:color w:val="212529"/>
          <w:sz w:val="16"/>
          <w:szCs w:val="16"/>
          <w:shd w:val="clear" w:color="auto" w:fill="FFFFFF"/>
        </w:rPr>
        <w:t> </w:t>
      </w:r>
      <w:r w:rsidRPr="00AD07A1">
        <w:rPr>
          <w:rFonts w:ascii="Times New Roman" w:hAnsi="Times New Roman" w:cs="Times New Roman"/>
          <w:i/>
          <w:color w:val="212529"/>
          <w:sz w:val="16"/>
          <w:szCs w:val="16"/>
        </w:rPr>
        <w:br/>
      </w:r>
      <w:r w:rsidRPr="00AD07A1">
        <w:rPr>
          <w:rFonts w:ascii="Times New Roman" w:hAnsi="Times New Roman" w:cs="Times New Roman"/>
          <w:i/>
          <w:color w:val="212529"/>
          <w:sz w:val="16"/>
          <w:szCs w:val="16"/>
          <w:shd w:val="clear" w:color="auto" w:fill="FFFFFF"/>
        </w:rPr>
        <w:t>İhracat İşleme Bölgeleri ve Yazılım Teknoloji Parkları da ihracata yönelik faaliyetler için düzenlenmiş diğer serbest bölge çeşitleridir.</w:t>
      </w:r>
      <w:r w:rsidRPr="00AD07A1">
        <w:rPr>
          <w:rFonts w:ascii="Times New Roman" w:hAnsi="Times New Roman" w:cs="Times New Roman"/>
          <w:i/>
          <w:color w:val="212529"/>
          <w:sz w:val="16"/>
          <w:szCs w:val="16"/>
        </w:rPr>
        <w:br/>
      </w:r>
      <w:r w:rsidRPr="00AD07A1">
        <w:rPr>
          <w:rFonts w:ascii="Times New Roman" w:hAnsi="Times New Roman" w:cs="Times New Roman"/>
          <w:i/>
          <w:color w:val="212529"/>
          <w:sz w:val="16"/>
          <w:szCs w:val="16"/>
          <w:shd w:val="clear" w:color="auto" w:fill="FFFFFF"/>
        </w:rPr>
        <w:t> </w:t>
      </w:r>
      <w:r w:rsidRPr="00AD07A1">
        <w:rPr>
          <w:rFonts w:ascii="Times New Roman" w:hAnsi="Times New Roman" w:cs="Times New Roman"/>
          <w:i/>
          <w:color w:val="212529"/>
          <w:sz w:val="16"/>
          <w:szCs w:val="16"/>
        </w:rPr>
        <w:br/>
      </w:r>
      <w:r w:rsidRPr="00AD07A1">
        <w:rPr>
          <w:rFonts w:ascii="Times New Roman" w:hAnsi="Times New Roman" w:cs="Times New Roman"/>
          <w:i/>
          <w:color w:val="212529"/>
          <w:sz w:val="16"/>
          <w:szCs w:val="16"/>
          <w:shd w:val="clear" w:color="auto" w:fill="FFFFFF"/>
        </w:rPr>
        <w:t>İhracata Yönelik Birimler de bu kapsamdaki farklı bir yaklaşımdır. Bu şirketlerin üretim tesisi herhangi bir yerde olabilir. Üretimin tamamını ihraç etmek zorunluluğu vardır.</w:t>
      </w:r>
    </w:p>
    <w:p w:rsidR="00AD07A1" w:rsidRDefault="00AD07A1" w:rsidP="00AD07A1">
      <w:pPr>
        <w:pStyle w:val="Balk4"/>
        <w:spacing w:before="0"/>
        <w:jc w:val="both"/>
        <w:rPr>
          <w:rStyle w:val="Gl"/>
          <w:rFonts w:ascii="Times New Roman" w:hAnsi="Times New Roman" w:cs="Times New Roman"/>
          <w:b/>
          <w:bCs/>
          <w:color w:val="212529"/>
          <w:sz w:val="24"/>
          <w:szCs w:val="24"/>
          <w:u w:val="single"/>
        </w:rPr>
      </w:pPr>
      <w:r w:rsidRPr="00AD07A1">
        <w:rPr>
          <w:rStyle w:val="Gl"/>
          <w:rFonts w:ascii="Times New Roman" w:hAnsi="Times New Roman" w:cs="Times New Roman"/>
          <w:b/>
          <w:bCs/>
          <w:color w:val="212529"/>
          <w:sz w:val="24"/>
          <w:szCs w:val="24"/>
          <w:u w:val="single"/>
        </w:rPr>
        <w:t>Ülkede İş Kurma Mevzuatı</w:t>
      </w:r>
    </w:p>
    <w:p w:rsidR="00AD07A1" w:rsidRDefault="00AD07A1" w:rsidP="00AD07A1">
      <w:pPr>
        <w:rPr>
          <w:rFonts w:ascii="Times New Roman" w:hAnsi="Times New Roman" w:cs="Times New Roman"/>
          <w:i/>
          <w:color w:val="212529"/>
          <w:sz w:val="16"/>
          <w:szCs w:val="16"/>
          <w:shd w:val="clear" w:color="auto" w:fill="FFFFFF"/>
        </w:rPr>
      </w:pPr>
      <w:r w:rsidRPr="00AD07A1">
        <w:rPr>
          <w:rFonts w:ascii="Times New Roman" w:hAnsi="Times New Roman" w:cs="Times New Roman"/>
          <w:i/>
          <w:color w:val="212529"/>
          <w:sz w:val="16"/>
          <w:szCs w:val="16"/>
          <w:shd w:val="clear" w:color="auto" w:fill="FFFFFF"/>
        </w:rPr>
        <w:t>Yapılan araştırmalara göre Hindistan’da yer seçerken dikkate alınması gereken en önemli hususlar şunlardır:</w:t>
      </w:r>
      <w:r w:rsidRPr="00AD07A1">
        <w:rPr>
          <w:rFonts w:ascii="Times New Roman" w:hAnsi="Times New Roman" w:cs="Times New Roman"/>
          <w:i/>
          <w:color w:val="212529"/>
          <w:sz w:val="16"/>
          <w:szCs w:val="16"/>
        </w:rPr>
        <w:br/>
      </w:r>
      <w:r w:rsidRPr="00AD07A1">
        <w:rPr>
          <w:rFonts w:ascii="Times New Roman" w:hAnsi="Times New Roman" w:cs="Times New Roman"/>
          <w:i/>
          <w:color w:val="212529"/>
          <w:sz w:val="16"/>
          <w:szCs w:val="16"/>
          <w:shd w:val="clear" w:color="auto" w:fill="FFFFFF"/>
        </w:rPr>
        <w:t> </w:t>
      </w:r>
      <w:r w:rsidRPr="00AD07A1">
        <w:rPr>
          <w:rFonts w:ascii="Times New Roman" w:hAnsi="Times New Roman" w:cs="Times New Roman"/>
          <w:i/>
          <w:color w:val="212529"/>
          <w:sz w:val="16"/>
          <w:szCs w:val="16"/>
        </w:rPr>
        <w:br/>
      </w:r>
      <w:r w:rsidRPr="00AD07A1">
        <w:rPr>
          <w:rFonts w:ascii="Times New Roman" w:hAnsi="Times New Roman" w:cs="Times New Roman"/>
          <w:i/>
          <w:color w:val="212529"/>
          <w:sz w:val="16"/>
          <w:szCs w:val="16"/>
          <w:shd w:val="clear" w:color="auto" w:fill="FFFFFF"/>
        </w:rPr>
        <w:t>1- Fiziksel altyapı</w:t>
      </w:r>
      <w:r w:rsidRPr="00AD07A1">
        <w:rPr>
          <w:rFonts w:ascii="Times New Roman" w:hAnsi="Times New Roman" w:cs="Times New Roman"/>
          <w:i/>
          <w:color w:val="212529"/>
          <w:sz w:val="16"/>
          <w:szCs w:val="16"/>
        </w:rPr>
        <w:br/>
      </w:r>
      <w:r w:rsidRPr="00AD07A1">
        <w:rPr>
          <w:rFonts w:ascii="Times New Roman" w:hAnsi="Times New Roman" w:cs="Times New Roman"/>
          <w:i/>
          <w:color w:val="212529"/>
          <w:sz w:val="16"/>
          <w:szCs w:val="16"/>
          <w:shd w:val="clear" w:color="auto" w:fill="FFFFFF"/>
        </w:rPr>
        <w:t>2- Eyalet bazında hükümet destekleri</w:t>
      </w:r>
      <w:r w:rsidRPr="00AD07A1">
        <w:rPr>
          <w:rFonts w:ascii="Times New Roman" w:hAnsi="Times New Roman" w:cs="Times New Roman"/>
          <w:i/>
          <w:color w:val="212529"/>
          <w:sz w:val="16"/>
          <w:szCs w:val="16"/>
        </w:rPr>
        <w:br/>
      </w:r>
      <w:r w:rsidRPr="00AD07A1">
        <w:rPr>
          <w:rFonts w:ascii="Times New Roman" w:hAnsi="Times New Roman" w:cs="Times New Roman"/>
          <w:i/>
          <w:color w:val="212529"/>
          <w:sz w:val="16"/>
          <w:szCs w:val="16"/>
          <w:shd w:val="clear" w:color="auto" w:fill="FFFFFF"/>
        </w:rPr>
        <w:t>3- Enerji maliyeti ve olanakları</w:t>
      </w:r>
      <w:r w:rsidRPr="00AD07A1">
        <w:rPr>
          <w:rFonts w:ascii="Times New Roman" w:hAnsi="Times New Roman" w:cs="Times New Roman"/>
          <w:i/>
          <w:color w:val="212529"/>
          <w:sz w:val="16"/>
          <w:szCs w:val="16"/>
        </w:rPr>
        <w:br/>
      </w:r>
      <w:r w:rsidRPr="00AD07A1">
        <w:rPr>
          <w:rFonts w:ascii="Times New Roman" w:hAnsi="Times New Roman" w:cs="Times New Roman"/>
          <w:i/>
          <w:color w:val="212529"/>
          <w:sz w:val="16"/>
          <w:szCs w:val="16"/>
          <w:shd w:val="clear" w:color="auto" w:fill="FFFFFF"/>
        </w:rPr>
        <w:t>4- Yasa ve yönetmelikler</w:t>
      </w:r>
      <w:r w:rsidRPr="00AD07A1">
        <w:rPr>
          <w:rFonts w:ascii="Times New Roman" w:hAnsi="Times New Roman" w:cs="Times New Roman"/>
          <w:i/>
          <w:color w:val="212529"/>
          <w:sz w:val="16"/>
          <w:szCs w:val="16"/>
        </w:rPr>
        <w:br/>
      </w:r>
      <w:r w:rsidRPr="00AD07A1">
        <w:rPr>
          <w:rFonts w:ascii="Times New Roman" w:hAnsi="Times New Roman" w:cs="Times New Roman"/>
          <w:i/>
          <w:color w:val="212529"/>
          <w:sz w:val="16"/>
          <w:szCs w:val="16"/>
          <w:shd w:val="clear" w:color="auto" w:fill="FFFFFF"/>
        </w:rPr>
        <w:t> </w:t>
      </w:r>
      <w:r w:rsidRPr="00AD07A1">
        <w:rPr>
          <w:rFonts w:ascii="Times New Roman" w:hAnsi="Times New Roman" w:cs="Times New Roman"/>
          <w:i/>
          <w:color w:val="212529"/>
          <w:sz w:val="16"/>
          <w:szCs w:val="16"/>
        </w:rPr>
        <w:br/>
      </w:r>
      <w:r w:rsidRPr="00AD07A1">
        <w:rPr>
          <w:rFonts w:ascii="Times New Roman" w:hAnsi="Times New Roman" w:cs="Times New Roman"/>
          <w:i/>
          <w:color w:val="212529"/>
          <w:sz w:val="16"/>
          <w:szCs w:val="16"/>
          <w:shd w:val="clear" w:color="auto" w:fill="FFFFFF"/>
        </w:rPr>
        <w:t xml:space="preserve">Diğer dikkate alınması gereken etkenler ise yeterli iş gücü ve maliyeti, iş kültürü, kaynaklara ve/veya pazara yakınlıktır. İş kanununa göre 100 kişiden fazla işçi çalıştıran bir işveren devlet çalışma temsilcisinden izin almadan işçi çıkartamaz. Bu izni almak neredeyse </w:t>
      </w:r>
      <w:proofErr w:type="gramStart"/>
      <w:r w:rsidRPr="00AD07A1">
        <w:rPr>
          <w:rFonts w:ascii="Times New Roman" w:hAnsi="Times New Roman" w:cs="Times New Roman"/>
          <w:i/>
          <w:color w:val="212529"/>
          <w:sz w:val="16"/>
          <w:szCs w:val="16"/>
          <w:shd w:val="clear" w:color="auto" w:fill="FFFFFF"/>
        </w:rPr>
        <w:t>imkansızdır</w:t>
      </w:r>
      <w:proofErr w:type="gramEnd"/>
      <w:r w:rsidRPr="00AD07A1">
        <w:rPr>
          <w:rFonts w:ascii="Times New Roman" w:hAnsi="Times New Roman" w:cs="Times New Roman"/>
          <w:i/>
          <w:color w:val="212529"/>
          <w:sz w:val="16"/>
          <w:szCs w:val="16"/>
          <w:shd w:val="clear" w:color="auto" w:fill="FFFFFF"/>
        </w:rPr>
        <w:t>.</w:t>
      </w:r>
      <w:r w:rsidRPr="00AD07A1">
        <w:rPr>
          <w:rFonts w:ascii="Times New Roman" w:hAnsi="Times New Roman" w:cs="Times New Roman"/>
          <w:i/>
          <w:color w:val="212529"/>
          <w:sz w:val="16"/>
          <w:szCs w:val="16"/>
        </w:rPr>
        <w:br/>
      </w:r>
      <w:r w:rsidRPr="00AD07A1">
        <w:rPr>
          <w:rFonts w:ascii="Times New Roman" w:hAnsi="Times New Roman" w:cs="Times New Roman"/>
          <w:i/>
          <w:color w:val="212529"/>
          <w:sz w:val="16"/>
          <w:szCs w:val="16"/>
          <w:shd w:val="clear" w:color="auto" w:fill="FFFFFF"/>
        </w:rPr>
        <w:t> </w:t>
      </w:r>
      <w:r w:rsidRPr="00AD07A1">
        <w:rPr>
          <w:rFonts w:ascii="Times New Roman" w:hAnsi="Times New Roman" w:cs="Times New Roman"/>
          <w:i/>
          <w:color w:val="212529"/>
          <w:sz w:val="16"/>
          <w:szCs w:val="16"/>
        </w:rPr>
        <w:br/>
      </w:r>
      <w:r w:rsidRPr="00AD07A1">
        <w:rPr>
          <w:rFonts w:ascii="Times New Roman" w:hAnsi="Times New Roman" w:cs="Times New Roman"/>
          <w:i/>
          <w:color w:val="212529"/>
          <w:sz w:val="16"/>
          <w:szCs w:val="16"/>
          <w:shd w:val="clear" w:color="auto" w:fill="FFFFFF"/>
        </w:rPr>
        <w:t xml:space="preserve">Pazarda kısa sürede varlık Fiziksel varlığını göstermek isteyen şirketler için iş merkezlerinde yer kiralamak iyi bir seçenektir. İş merkezleri taşınmaya hazır, iletişim için kabloları çekilmiş ve klimalıdır. Faturalandırma aylık olarak yapılır. Uzun vadeli kullanımlar için indirim uygulaması olabilmektedir. Çoğu eyalette yazılım, </w:t>
      </w:r>
      <w:proofErr w:type="spellStart"/>
      <w:r w:rsidRPr="00AD07A1">
        <w:rPr>
          <w:rFonts w:ascii="Times New Roman" w:hAnsi="Times New Roman" w:cs="Times New Roman"/>
          <w:i/>
          <w:color w:val="212529"/>
          <w:sz w:val="16"/>
          <w:szCs w:val="16"/>
          <w:shd w:val="clear" w:color="auto" w:fill="FFFFFF"/>
        </w:rPr>
        <w:t>biyoteknoloji</w:t>
      </w:r>
      <w:proofErr w:type="spellEnd"/>
      <w:r w:rsidRPr="00AD07A1">
        <w:rPr>
          <w:rFonts w:ascii="Times New Roman" w:hAnsi="Times New Roman" w:cs="Times New Roman"/>
          <w:i/>
          <w:color w:val="212529"/>
          <w:sz w:val="16"/>
          <w:szCs w:val="16"/>
          <w:shd w:val="clear" w:color="auto" w:fill="FFFFFF"/>
        </w:rPr>
        <w:t xml:space="preserve"> ve otomotiv için özel teknoloji parkları mevcuttur.</w:t>
      </w:r>
      <w:r w:rsidRPr="00AD07A1">
        <w:rPr>
          <w:rFonts w:ascii="Times New Roman" w:hAnsi="Times New Roman" w:cs="Times New Roman"/>
          <w:i/>
          <w:color w:val="212529"/>
          <w:sz w:val="16"/>
          <w:szCs w:val="16"/>
        </w:rPr>
        <w:br/>
      </w:r>
      <w:r w:rsidRPr="00AD07A1">
        <w:rPr>
          <w:rFonts w:ascii="Times New Roman" w:hAnsi="Times New Roman" w:cs="Times New Roman"/>
          <w:i/>
          <w:color w:val="212529"/>
          <w:sz w:val="16"/>
          <w:szCs w:val="16"/>
          <w:shd w:val="clear" w:color="auto" w:fill="FFFFFF"/>
        </w:rPr>
        <w:t> </w:t>
      </w:r>
      <w:r w:rsidRPr="00AD07A1">
        <w:rPr>
          <w:rFonts w:ascii="Times New Roman" w:hAnsi="Times New Roman" w:cs="Times New Roman"/>
          <w:i/>
          <w:color w:val="212529"/>
          <w:sz w:val="16"/>
          <w:szCs w:val="16"/>
        </w:rPr>
        <w:br/>
      </w:r>
      <w:r w:rsidRPr="00AD07A1">
        <w:rPr>
          <w:rFonts w:ascii="Times New Roman" w:hAnsi="Times New Roman" w:cs="Times New Roman"/>
          <w:i/>
          <w:color w:val="212529"/>
          <w:sz w:val="16"/>
          <w:szCs w:val="16"/>
          <w:shd w:val="clear" w:color="auto" w:fill="FFFFFF"/>
        </w:rPr>
        <w:t>Bir bağlı şirket kurmak(</w:t>
      </w:r>
      <w:proofErr w:type="spellStart"/>
      <w:r w:rsidRPr="00AD07A1">
        <w:rPr>
          <w:rFonts w:ascii="Times New Roman" w:hAnsi="Times New Roman" w:cs="Times New Roman"/>
          <w:i/>
          <w:color w:val="212529"/>
          <w:sz w:val="16"/>
          <w:szCs w:val="16"/>
          <w:shd w:val="clear" w:color="auto" w:fill="FFFFFF"/>
        </w:rPr>
        <w:t>joint</w:t>
      </w:r>
      <w:proofErr w:type="spellEnd"/>
      <w:r w:rsidRPr="00AD07A1">
        <w:rPr>
          <w:rFonts w:ascii="Times New Roman" w:hAnsi="Times New Roman" w:cs="Times New Roman"/>
          <w:i/>
          <w:color w:val="212529"/>
          <w:sz w:val="16"/>
          <w:szCs w:val="16"/>
          <w:shd w:val="clear" w:color="auto" w:fill="FFFFFF"/>
        </w:rPr>
        <w:t xml:space="preserve"> </w:t>
      </w:r>
      <w:proofErr w:type="spellStart"/>
      <w:r w:rsidRPr="00AD07A1">
        <w:rPr>
          <w:rFonts w:ascii="Times New Roman" w:hAnsi="Times New Roman" w:cs="Times New Roman"/>
          <w:i/>
          <w:color w:val="212529"/>
          <w:sz w:val="16"/>
          <w:szCs w:val="16"/>
          <w:shd w:val="clear" w:color="auto" w:fill="FFFFFF"/>
        </w:rPr>
        <w:t>venture</w:t>
      </w:r>
      <w:proofErr w:type="spellEnd"/>
      <w:r w:rsidRPr="00AD07A1">
        <w:rPr>
          <w:rFonts w:ascii="Times New Roman" w:hAnsi="Times New Roman" w:cs="Times New Roman"/>
          <w:i/>
          <w:color w:val="212529"/>
          <w:sz w:val="16"/>
          <w:szCs w:val="16"/>
          <w:shd w:val="clear" w:color="auto" w:fill="FFFFFF"/>
        </w:rPr>
        <w:t>) ya da bir Hintliyle ortak olmak istemeyen bir firma ya da bireysel girişimci Hindistan’da irtibat ofisi, proje ofisi veya şube ofisi açabilir. Hindistan Merkez Bankası’ndan onay almak gerekmektedir. “FNC 1” formu doldurularak onay için başvurulabilir. Şirketlerin iş yeri tuttuktan sonra 30 gün içinde kendilerini tescil dairesine kaydettirmeleri gerekmektedir.</w:t>
      </w:r>
      <w:r w:rsidRPr="00AD07A1">
        <w:rPr>
          <w:rFonts w:ascii="Times New Roman" w:hAnsi="Times New Roman" w:cs="Times New Roman"/>
          <w:i/>
          <w:color w:val="212529"/>
          <w:sz w:val="16"/>
          <w:szCs w:val="16"/>
        </w:rPr>
        <w:br/>
      </w:r>
      <w:r w:rsidRPr="00AD07A1">
        <w:rPr>
          <w:rFonts w:ascii="Times New Roman" w:hAnsi="Times New Roman" w:cs="Times New Roman"/>
          <w:i/>
          <w:color w:val="212529"/>
          <w:sz w:val="16"/>
          <w:szCs w:val="16"/>
          <w:shd w:val="clear" w:color="auto" w:fill="FFFFFF"/>
        </w:rPr>
        <w:t> </w:t>
      </w:r>
      <w:r w:rsidRPr="00AD07A1">
        <w:rPr>
          <w:rFonts w:ascii="Times New Roman" w:hAnsi="Times New Roman" w:cs="Times New Roman"/>
          <w:i/>
          <w:color w:val="212529"/>
          <w:sz w:val="16"/>
          <w:szCs w:val="16"/>
        </w:rPr>
        <w:br/>
      </w:r>
      <w:r w:rsidRPr="00AD07A1">
        <w:rPr>
          <w:rFonts w:ascii="Times New Roman" w:hAnsi="Times New Roman" w:cs="Times New Roman"/>
          <w:b/>
          <w:i/>
          <w:color w:val="212529"/>
          <w:sz w:val="16"/>
          <w:szCs w:val="16"/>
          <w:u w:val="single"/>
          <w:shd w:val="clear" w:color="auto" w:fill="FFFFFF"/>
        </w:rPr>
        <w:t>İrtibat ve temsilci ofisleri</w:t>
      </w:r>
      <w:r w:rsidRPr="00AD07A1">
        <w:rPr>
          <w:rFonts w:ascii="Times New Roman" w:hAnsi="Times New Roman" w:cs="Times New Roman"/>
          <w:i/>
          <w:color w:val="212529"/>
          <w:sz w:val="16"/>
          <w:szCs w:val="16"/>
          <w:u w:val="single"/>
          <w:shd w:val="clear" w:color="auto" w:fill="FFFFFF"/>
        </w:rPr>
        <w:t>:</w:t>
      </w:r>
      <w:r w:rsidRPr="00AD07A1">
        <w:rPr>
          <w:rFonts w:ascii="Times New Roman" w:hAnsi="Times New Roman" w:cs="Times New Roman"/>
          <w:i/>
          <w:color w:val="212529"/>
          <w:sz w:val="16"/>
          <w:szCs w:val="16"/>
          <w:shd w:val="clear" w:color="auto" w:fill="FFFFFF"/>
        </w:rPr>
        <w:t> Çoğu yabancı şirket ülkede varlığını bir temsilci ya da irtibat ofisi yardımıyla sürdürmektedir ancak bu ofisler Hindistan’da ticari işlemler yapmamaktadırlar. Bu ofislerin amacı ağlarını denetlemek, ürün bilinirliğini artırmak, iş ve yatırım için daha farklı fırsatlar araştırmaktır. Bir irtibat bürosu Hindistan’da ticari işlem yapamaz ve kar elde edemez. Kar elde etmediği için de vergilendirilmez. Bu ofisler aynı zamanda komisyon alamazlar ve hizmetleri dolayısıyla kar elde edemezler. Bir irtibat ofisi Hindistan dışına para çıkartamaz.</w:t>
      </w:r>
      <w:r w:rsidRPr="00AD07A1">
        <w:rPr>
          <w:rFonts w:ascii="Times New Roman" w:hAnsi="Times New Roman" w:cs="Times New Roman"/>
          <w:i/>
          <w:color w:val="212529"/>
          <w:sz w:val="16"/>
          <w:szCs w:val="16"/>
        </w:rPr>
        <w:br/>
      </w:r>
      <w:r w:rsidRPr="00AD07A1">
        <w:rPr>
          <w:rFonts w:ascii="Times New Roman" w:hAnsi="Times New Roman" w:cs="Times New Roman"/>
          <w:i/>
          <w:color w:val="212529"/>
          <w:sz w:val="16"/>
          <w:szCs w:val="16"/>
          <w:shd w:val="clear" w:color="auto" w:fill="FFFFFF"/>
        </w:rPr>
        <w:t> </w:t>
      </w:r>
      <w:r w:rsidRPr="00AD07A1">
        <w:rPr>
          <w:rFonts w:ascii="Times New Roman" w:hAnsi="Times New Roman" w:cs="Times New Roman"/>
          <w:i/>
          <w:color w:val="212529"/>
          <w:sz w:val="16"/>
          <w:szCs w:val="16"/>
        </w:rPr>
        <w:br/>
      </w:r>
      <w:r w:rsidRPr="00AD07A1">
        <w:rPr>
          <w:rFonts w:ascii="Times New Roman" w:hAnsi="Times New Roman" w:cs="Times New Roman"/>
          <w:b/>
          <w:i/>
          <w:color w:val="212529"/>
          <w:sz w:val="16"/>
          <w:szCs w:val="16"/>
          <w:u w:val="single"/>
          <w:shd w:val="clear" w:color="auto" w:fill="FFFFFF"/>
        </w:rPr>
        <w:t>Şube:</w:t>
      </w:r>
      <w:r w:rsidRPr="00AD07A1">
        <w:rPr>
          <w:rFonts w:ascii="Times New Roman" w:hAnsi="Times New Roman" w:cs="Times New Roman"/>
          <w:i/>
          <w:color w:val="212529"/>
          <w:sz w:val="16"/>
          <w:szCs w:val="16"/>
          <w:u w:val="single"/>
          <w:shd w:val="clear" w:color="auto" w:fill="FFFFFF"/>
        </w:rPr>
        <w:t> </w:t>
      </w:r>
      <w:r w:rsidRPr="00AD07A1">
        <w:rPr>
          <w:rFonts w:ascii="Times New Roman" w:hAnsi="Times New Roman" w:cs="Times New Roman"/>
          <w:i/>
          <w:color w:val="212529"/>
          <w:sz w:val="16"/>
          <w:szCs w:val="16"/>
          <w:shd w:val="clear" w:color="auto" w:fill="FFFFFF"/>
        </w:rPr>
        <w:t xml:space="preserve">Hindistan’da bir şube tüzel bir kişilik değildir, fakat yabancı bir şirketin uzantısıdır. </w:t>
      </w:r>
      <w:proofErr w:type="gramStart"/>
      <w:r w:rsidRPr="00AD07A1">
        <w:rPr>
          <w:rFonts w:ascii="Times New Roman" w:hAnsi="Times New Roman" w:cs="Times New Roman"/>
          <w:i/>
          <w:color w:val="212529"/>
          <w:sz w:val="16"/>
          <w:szCs w:val="16"/>
          <w:shd w:val="clear" w:color="auto" w:fill="FFFFFF"/>
        </w:rPr>
        <w:t>Hindistan Merkez Bankası’na göre yabancı bir firmanın şubesi ana şirketi temsil ve ana şirketin alım-satım acenteliğini yapmak, ana şirket için araştırmalar yapmak, ithalat-ihracat işlerini yürütmek, Hintli ve yabancı şirketler arasındaki teknik ve finansal işbirliğini artırmak, danışmanlık hizmetleri yapmak, Hindistan’ın bilgi teknolojileri ve yazılım geliştirmesi ile ilgili hizmetler sunmak, ana şirketler için teknik destek sağlamak gibi bazı işleri yapabilir.</w:t>
      </w:r>
      <w:proofErr w:type="gramEnd"/>
      <w:r w:rsidRPr="00AD07A1">
        <w:rPr>
          <w:rFonts w:ascii="Times New Roman" w:hAnsi="Times New Roman" w:cs="Times New Roman"/>
          <w:i/>
          <w:color w:val="212529"/>
          <w:sz w:val="16"/>
          <w:szCs w:val="16"/>
        </w:rPr>
        <w:br/>
      </w:r>
      <w:r w:rsidRPr="00AD07A1">
        <w:rPr>
          <w:rFonts w:ascii="Times New Roman" w:hAnsi="Times New Roman" w:cs="Times New Roman"/>
          <w:i/>
          <w:color w:val="212529"/>
          <w:sz w:val="16"/>
          <w:szCs w:val="16"/>
          <w:shd w:val="clear" w:color="auto" w:fill="FFFFFF"/>
        </w:rPr>
        <w:t>Şubeler Hindistan’da iş yapabilirler ve bu nedenle vergilendirilirler. Vergisini ödedikten sonra şubeler elde ettikleri gelirleri ana şirketlerine verebilirler. Bir şube imalat ve işleme işlerini yapamaz fakat bunları Hintli bir üreticiye taşeron olarak yaptırabilir.</w:t>
      </w:r>
    </w:p>
    <w:p w:rsidR="00AD07A1" w:rsidRPr="00AD07A1" w:rsidRDefault="00AD07A1" w:rsidP="00AD07A1">
      <w:pPr>
        <w:rPr>
          <w:rFonts w:ascii="Times New Roman" w:hAnsi="Times New Roman" w:cs="Times New Roman"/>
          <w:i/>
          <w:sz w:val="16"/>
          <w:szCs w:val="16"/>
        </w:rPr>
      </w:pPr>
      <w:r w:rsidRPr="00AD07A1">
        <w:rPr>
          <w:rFonts w:ascii="Times New Roman" w:hAnsi="Times New Roman" w:cs="Times New Roman"/>
          <w:i/>
          <w:color w:val="212529"/>
          <w:sz w:val="16"/>
          <w:szCs w:val="16"/>
        </w:rPr>
        <w:br/>
      </w:r>
      <w:r w:rsidRPr="00AD07A1">
        <w:rPr>
          <w:rFonts w:ascii="Times New Roman" w:hAnsi="Times New Roman" w:cs="Times New Roman"/>
          <w:b/>
          <w:i/>
          <w:color w:val="212529"/>
          <w:sz w:val="16"/>
          <w:szCs w:val="16"/>
          <w:shd w:val="clear" w:color="auto" w:fill="FFFFFF"/>
        </w:rPr>
        <w:t>Proje Ofisi</w:t>
      </w:r>
      <w:r w:rsidRPr="00AD07A1">
        <w:rPr>
          <w:rFonts w:ascii="Times New Roman" w:hAnsi="Times New Roman" w:cs="Times New Roman"/>
          <w:i/>
          <w:color w:val="212529"/>
          <w:sz w:val="16"/>
          <w:szCs w:val="16"/>
          <w:shd w:val="clear" w:color="auto" w:fill="FFFFFF"/>
        </w:rPr>
        <w:t>: Proje ofisleri sadece belirli bir projeyi yürütmek için kurulan irtibat bürolarına benzerler. Devlet destekli inşaat işlerinde, projelerin Hintli veya uluslararası finansal örgütler ya da çok uluslu şirketler tarafından karşılanan alanlarda proje ofislerine izin verilir. İstisnai durumlarda özel projelere de onay verilmektedir. Proje ofisleri vergiler ödendikten sonra kalan geliri Hindistan dışına çıkarabilir.</w:t>
      </w:r>
      <w:r w:rsidRPr="00AD07A1">
        <w:rPr>
          <w:rFonts w:ascii="Times New Roman" w:hAnsi="Times New Roman" w:cs="Times New Roman"/>
          <w:i/>
          <w:color w:val="212529"/>
          <w:sz w:val="16"/>
          <w:szCs w:val="16"/>
        </w:rPr>
        <w:br/>
      </w:r>
      <w:r w:rsidRPr="00AD07A1">
        <w:rPr>
          <w:rFonts w:ascii="Times New Roman" w:hAnsi="Times New Roman" w:cs="Times New Roman"/>
          <w:i/>
          <w:color w:val="212529"/>
          <w:sz w:val="16"/>
          <w:szCs w:val="16"/>
          <w:shd w:val="clear" w:color="auto" w:fill="FFFFFF"/>
        </w:rPr>
        <w:t>Şubeler, irtibat ya da proje ofisleri Hindistan’da Merkez Bankası’nın izni olmadan gayrimenkul alamazlar. Buna karşın 5 yıllık kiralamalara izin verilmektedir.</w:t>
      </w:r>
      <w:r w:rsidRPr="00AD07A1">
        <w:rPr>
          <w:rFonts w:ascii="Times New Roman" w:hAnsi="Times New Roman" w:cs="Times New Roman"/>
          <w:i/>
          <w:color w:val="212529"/>
          <w:sz w:val="16"/>
          <w:szCs w:val="16"/>
        </w:rPr>
        <w:br/>
      </w:r>
      <w:r w:rsidRPr="00AD07A1">
        <w:rPr>
          <w:rFonts w:ascii="Times New Roman" w:hAnsi="Times New Roman" w:cs="Times New Roman"/>
          <w:i/>
          <w:color w:val="212529"/>
          <w:sz w:val="16"/>
          <w:szCs w:val="16"/>
          <w:shd w:val="clear" w:color="auto" w:fill="FFFFFF"/>
        </w:rPr>
        <w:t> </w:t>
      </w:r>
      <w:r w:rsidRPr="00AD07A1">
        <w:rPr>
          <w:rFonts w:ascii="Times New Roman" w:hAnsi="Times New Roman" w:cs="Times New Roman"/>
          <w:i/>
          <w:color w:val="212529"/>
          <w:sz w:val="16"/>
          <w:szCs w:val="16"/>
        </w:rPr>
        <w:br/>
      </w:r>
      <w:r w:rsidRPr="00AD07A1">
        <w:rPr>
          <w:rFonts w:ascii="Times New Roman" w:hAnsi="Times New Roman" w:cs="Times New Roman"/>
          <w:b/>
          <w:i/>
          <w:color w:val="212529"/>
          <w:sz w:val="16"/>
          <w:szCs w:val="16"/>
          <w:u w:val="single"/>
          <w:shd w:val="clear" w:color="auto" w:fill="FFFFFF"/>
        </w:rPr>
        <w:lastRenderedPageBreak/>
        <w:t>Ortaklık ve Ruhsatlandırma</w:t>
      </w:r>
      <w:r w:rsidRPr="00AD07A1">
        <w:rPr>
          <w:rFonts w:ascii="Times New Roman" w:hAnsi="Times New Roman" w:cs="Times New Roman"/>
          <w:i/>
          <w:color w:val="212529"/>
          <w:sz w:val="16"/>
          <w:szCs w:val="16"/>
          <w:u w:val="single"/>
          <w:shd w:val="clear" w:color="auto" w:fill="FFFFFF"/>
        </w:rPr>
        <w:t>:</w:t>
      </w:r>
      <w:r w:rsidRPr="00AD07A1">
        <w:rPr>
          <w:rFonts w:ascii="Times New Roman" w:hAnsi="Times New Roman" w:cs="Times New Roman"/>
          <w:i/>
          <w:color w:val="212529"/>
          <w:sz w:val="16"/>
          <w:szCs w:val="16"/>
          <w:shd w:val="clear" w:color="auto" w:fill="FFFFFF"/>
        </w:rPr>
        <w:t> Bu tarz anlaşmalar oldukça yaygındır çünkü Hindistan yabancı ortaklıkları sermaye yatırımlarını, yatırım mallarının ithalatını ve teknoloji transferini kolaylaştırmakta ve özendirmektedir. Hindistan dikkat gerektiren bir pazardır çünkü hatalar çok pahalıya mal olabilir. Ortaklık anlaşması yapılması karara bağlanmış ise bazı prensipleri uygulamakta fayda vardır; eşitlik ve dürüstlük ortakları bir arada tuttuğu için her ortağın rolünü, beklentilerini iyice açığa kavuşturmak gerekmektedir, deneyim önemlidir, titiz bir araştırmanın yerine hiçbir şey geçemez ve ortaklığa uzun dönemli bakmak gerekmektedir.</w:t>
      </w:r>
      <w:r w:rsidRPr="00AD07A1">
        <w:rPr>
          <w:rFonts w:ascii="Times New Roman" w:hAnsi="Times New Roman" w:cs="Times New Roman"/>
          <w:i/>
          <w:color w:val="212529"/>
          <w:sz w:val="16"/>
          <w:szCs w:val="16"/>
        </w:rPr>
        <w:br/>
      </w:r>
      <w:r w:rsidRPr="00AD07A1">
        <w:rPr>
          <w:rFonts w:ascii="Times New Roman" w:hAnsi="Times New Roman" w:cs="Times New Roman"/>
          <w:i/>
          <w:color w:val="212529"/>
          <w:sz w:val="16"/>
          <w:szCs w:val="16"/>
          <w:shd w:val="clear" w:color="auto" w:fill="FFFFFF"/>
        </w:rPr>
        <w:t> </w:t>
      </w:r>
      <w:r w:rsidRPr="00AD07A1">
        <w:rPr>
          <w:rFonts w:ascii="Times New Roman" w:hAnsi="Times New Roman" w:cs="Times New Roman"/>
          <w:i/>
          <w:color w:val="212529"/>
          <w:sz w:val="16"/>
          <w:szCs w:val="16"/>
        </w:rPr>
        <w:br/>
      </w:r>
      <w:r w:rsidRPr="00AD07A1">
        <w:rPr>
          <w:rFonts w:ascii="Times New Roman" w:hAnsi="Times New Roman" w:cs="Times New Roman"/>
          <w:i/>
          <w:color w:val="212529"/>
          <w:sz w:val="16"/>
          <w:szCs w:val="16"/>
          <w:shd w:val="clear" w:color="auto" w:fill="FFFFFF"/>
        </w:rPr>
        <w:t>Yabancı bir şirket Hindistan’a Merkez Bankası ya da Yabancı Yatırımı Geliştirme Kurulu (FIPB) onayıyla yatırım yapar. FIPB Maliye Bakanlığına bağlıdır ve Hindistan’a olan yatırım tekliflerini düzenler.</w:t>
      </w:r>
    </w:p>
    <w:p w:rsidR="00AD07A1" w:rsidRDefault="00AD07A1" w:rsidP="00AD07A1">
      <w:pPr>
        <w:pStyle w:val="Balk2"/>
        <w:shd w:val="clear" w:color="auto" w:fill="F1F1F1"/>
        <w:spacing w:before="0" w:beforeAutospacing="0" w:after="139" w:afterAutospacing="0"/>
        <w:rPr>
          <w:rFonts w:ascii="Arial" w:hAnsi="Arial" w:cs="Arial"/>
          <w:color w:val="09376B"/>
          <w:sz w:val="24"/>
          <w:szCs w:val="24"/>
        </w:rPr>
      </w:pPr>
      <w:r>
        <w:rPr>
          <w:rFonts w:ascii="Arial" w:hAnsi="Arial" w:cs="Arial"/>
          <w:color w:val="09376B"/>
          <w:sz w:val="24"/>
          <w:szCs w:val="24"/>
        </w:rPr>
        <w:t>Dış Ticaret</w:t>
      </w:r>
    </w:p>
    <w:p w:rsidR="00AD07A1" w:rsidRPr="00AD07A1" w:rsidRDefault="00AD07A1" w:rsidP="00AD07A1">
      <w:pPr>
        <w:pStyle w:val="Balk3"/>
        <w:spacing w:before="0"/>
        <w:jc w:val="both"/>
        <w:rPr>
          <w:rFonts w:ascii="Times New Roman" w:hAnsi="Times New Roman" w:cs="Times New Roman"/>
          <w:b w:val="0"/>
          <w:bCs w:val="0"/>
          <w:color w:val="212529"/>
          <w:sz w:val="24"/>
          <w:szCs w:val="24"/>
          <w:u w:val="single"/>
        </w:rPr>
      </w:pPr>
      <w:r w:rsidRPr="00AD07A1">
        <w:rPr>
          <w:rFonts w:ascii="Times New Roman" w:hAnsi="Times New Roman" w:cs="Times New Roman"/>
          <w:color w:val="212529"/>
          <w:sz w:val="24"/>
          <w:szCs w:val="24"/>
          <w:u w:val="single"/>
        </w:rPr>
        <w:t>Dış Ticaret</w:t>
      </w:r>
    </w:p>
    <w:p w:rsidR="00AD07A1" w:rsidRDefault="00AD07A1" w:rsidP="00AD07A1">
      <w:pPr>
        <w:pStyle w:val="Balk4"/>
        <w:spacing w:before="0"/>
        <w:jc w:val="both"/>
        <w:rPr>
          <w:rStyle w:val="Gl"/>
          <w:rFonts w:ascii="Times New Roman" w:hAnsi="Times New Roman" w:cs="Times New Roman"/>
          <w:b/>
          <w:bCs/>
          <w:color w:val="212529"/>
          <w:sz w:val="24"/>
          <w:szCs w:val="24"/>
          <w:u w:val="single"/>
        </w:rPr>
      </w:pPr>
      <w:r w:rsidRPr="00AD07A1">
        <w:rPr>
          <w:rStyle w:val="Gl"/>
          <w:rFonts w:ascii="Times New Roman" w:hAnsi="Times New Roman" w:cs="Times New Roman"/>
          <w:b/>
          <w:bCs/>
          <w:color w:val="212529"/>
          <w:sz w:val="24"/>
          <w:szCs w:val="24"/>
          <w:u w:val="single"/>
        </w:rPr>
        <w:t>Genel Durum</w:t>
      </w:r>
    </w:p>
    <w:p w:rsidR="00AD07A1" w:rsidRDefault="00AD07A1" w:rsidP="00AD07A1">
      <w:pPr>
        <w:rPr>
          <w:rFonts w:ascii="Times New Roman" w:hAnsi="Times New Roman" w:cs="Times New Roman"/>
          <w:i/>
          <w:color w:val="212529"/>
          <w:sz w:val="16"/>
          <w:szCs w:val="16"/>
          <w:shd w:val="clear" w:color="auto" w:fill="FFFFFF"/>
        </w:rPr>
      </w:pPr>
      <w:r w:rsidRPr="00AD07A1">
        <w:rPr>
          <w:rFonts w:ascii="Times New Roman" w:hAnsi="Times New Roman" w:cs="Times New Roman"/>
          <w:i/>
          <w:color w:val="212529"/>
          <w:sz w:val="16"/>
          <w:szCs w:val="16"/>
          <w:shd w:val="clear" w:color="auto" w:fill="FFFFFF"/>
        </w:rPr>
        <w:t>Hindistan’ın ihracatı 2017 yılında %13,6 oranında artarak 295,9 milyar Dolara ulaşmıştır. Aynı yıl ülkenin ithalatı ise %24,5 oranında artmış ve 444,1 milyar Dolar olmuştur. Ülkenin dış ticaret hacmi %19,9 artarak 740 milyar Dolara yaklaşmış, dış ticaret açığı ise %53,8'lik artışla 148,2 milyar Dolara yükselmiştir.</w:t>
      </w:r>
    </w:p>
    <w:p w:rsidR="00AD07A1" w:rsidRPr="00AD07A1" w:rsidRDefault="00AD07A1" w:rsidP="00AD07A1">
      <w:pPr>
        <w:pStyle w:val="Balk4"/>
        <w:spacing w:before="0"/>
        <w:jc w:val="both"/>
        <w:rPr>
          <w:rFonts w:ascii="Times New Roman" w:hAnsi="Times New Roman" w:cs="Times New Roman"/>
          <w:b w:val="0"/>
          <w:bCs w:val="0"/>
          <w:i w:val="0"/>
          <w:color w:val="212529"/>
          <w:sz w:val="16"/>
          <w:szCs w:val="16"/>
        </w:rPr>
      </w:pPr>
      <w:r>
        <w:rPr>
          <w:rFonts w:ascii="Tahoma" w:hAnsi="Tahoma" w:cs="Tahoma"/>
          <w:b w:val="0"/>
          <w:bCs w:val="0"/>
          <w:color w:val="212529"/>
          <w:sz w:val="13"/>
          <w:szCs w:val="13"/>
        </w:rPr>
        <w:t> </w:t>
      </w:r>
      <w:r w:rsidRPr="00AD07A1">
        <w:rPr>
          <w:rStyle w:val="Gl"/>
          <w:rFonts w:ascii="Times New Roman" w:hAnsi="Times New Roman" w:cs="Times New Roman"/>
          <w:b/>
          <w:bCs/>
          <w:i w:val="0"/>
          <w:color w:val="212529"/>
          <w:sz w:val="16"/>
          <w:szCs w:val="16"/>
        </w:rPr>
        <w:t>Hindistan’ın Dış Ticaret Göstergeleri </w:t>
      </w:r>
      <w:r w:rsidRPr="00AD07A1">
        <w:rPr>
          <w:rFonts w:ascii="Times New Roman" w:hAnsi="Times New Roman" w:cs="Times New Roman"/>
          <w:b w:val="0"/>
          <w:bCs w:val="0"/>
          <w:i w:val="0"/>
          <w:color w:val="212529"/>
          <w:sz w:val="16"/>
          <w:szCs w:val="16"/>
        </w:rPr>
        <w:t>(milyon USD)</w:t>
      </w:r>
    </w:p>
    <w:tbl>
      <w:tblPr>
        <w:tblW w:w="4868" w:type="dxa"/>
        <w:tblInd w:w="75" w:type="dxa"/>
        <w:tblCellMar>
          <w:left w:w="0" w:type="dxa"/>
          <w:right w:w="0" w:type="dxa"/>
        </w:tblCellMar>
        <w:tblLook w:val="04A0"/>
      </w:tblPr>
      <w:tblGrid>
        <w:gridCol w:w="763"/>
        <w:gridCol w:w="1217"/>
        <w:gridCol w:w="1217"/>
        <w:gridCol w:w="920"/>
        <w:gridCol w:w="1152"/>
      </w:tblGrid>
      <w:tr w:rsidR="00AD07A1" w:rsidRPr="00AD07A1" w:rsidTr="00AD07A1">
        <w:trPr>
          <w:trHeight w:val="186"/>
        </w:trPr>
        <w:tc>
          <w:tcPr>
            <w:tcW w:w="595" w:type="dxa"/>
            <w:tcBorders>
              <w:top w:val="single" w:sz="8" w:space="0" w:color="auto"/>
              <w:left w:val="single" w:sz="8" w:space="0" w:color="auto"/>
              <w:bottom w:val="single" w:sz="8" w:space="0" w:color="auto"/>
              <w:right w:val="single" w:sz="8" w:space="0" w:color="auto"/>
            </w:tcBorders>
            <w:shd w:val="clear" w:color="auto" w:fill="F2F2F2"/>
            <w:noWrap/>
            <w:tcMar>
              <w:top w:w="0" w:type="dxa"/>
              <w:left w:w="70" w:type="dxa"/>
              <w:bottom w:w="0" w:type="dxa"/>
              <w:right w:w="70" w:type="dxa"/>
            </w:tcMar>
            <w:vAlign w:val="center"/>
            <w:hideMark/>
          </w:tcPr>
          <w:p w:rsidR="00AD07A1" w:rsidRPr="00AD07A1" w:rsidRDefault="00AD07A1">
            <w:pPr>
              <w:spacing w:before="100" w:beforeAutospacing="1" w:after="100" w:afterAutospacing="1"/>
              <w:jc w:val="center"/>
              <w:rPr>
                <w:rFonts w:ascii="Times New Roman" w:hAnsi="Times New Roman" w:cs="Times New Roman"/>
                <w:color w:val="212529"/>
                <w:sz w:val="16"/>
                <w:szCs w:val="16"/>
              </w:rPr>
            </w:pPr>
            <w:r w:rsidRPr="00AD07A1">
              <w:rPr>
                <w:rStyle w:val="Gl"/>
                <w:rFonts w:ascii="Times New Roman" w:hAnsi="Times New Roman" w:cs="Times New Roman"/>
                <w:color w:val="000000"/>
                <w:sz w:val="16"/>
                <w:szCs w:val="16"/>
              </w:rPr>
              <w:t>YILLAR</w:t>
            </w:r>
          </w:p>
        </w:tc>
        <w:tc>
          <w:tcPr>
            <w:tcW w:w="1217" w:type="dxa"/>
            <w:tcBorders>
              <w:top w:val="single" w:sz="8" w:space="0" w:color="auto"/>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rsidR="00AD07A1" w:rsidRPr="00AD07A1" w:rsidRDefault="00AD07A1">
            <w:pPr>
              <w:spacing w:before="100" w:beforeAutospacing="1" w:after="100" w:afterAutospacing="1"/>
              <w:jc w:val="center"/>
              <w:rPr>
                <w:rFonts w:ascii="Times New Roman" w:hAnsi="Times New Roman" w:cs="Times New Roman"/>
                <w:color w:val="212529"/>
                <w:sz w:val="16"/>
                <w:szCs w:val="16"/>
              </w:rPr>
            </w:pPr>
            <w:r w:rsidRPr="00AD07A1">
              <w:rPr>
                <w:rStyle w:val="Gl"/>
                <w:rFonts w:ascii="Times New Roman" w:hAnsi="Times New Roman" w:cs="Times New Roman"/>
                <w:color w:val="000000"/>
                <w:sz w:val="16"/>
                <w:szCs w:val="16"/>
              </w:rPr>
              <w:t>İHRACAT</w:t>
            </w:r>
          </w:p>
        </w:tc>
        <w:tc>
          <w:tcPr>
            <w:tcW w:w="1217" w:type="dxa"/>
            <w:tcBorders>
              <w:top w:val="single" w:sz="8" w:space="0" w:color="auto"/>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rsidR="00AD07A1" w:rsidRPr="00AD07A1" w:rsidRDefault="00AD07A1">
            <w:pPr>
              <w:spacing w:before="100" w:beforeAutospacing="1" w:after="100" w:afterAutospacing="1"/>
              <w:jc w:val="center"/>
              <w:rPr>
                <w:rFonts w:ascii="Times New Roman" w:hAnsi="Times New Roman" w:cs="Times New Roman"/>
                <w:color w:val="212529"/>
                <w:sz w:val="16"/>
                <w:szCs w:val="16"/>
              </w:rPr>
            </w:pPr>
            <w:r w:rsidRPr="00AD07A1">
              <w:rPr>
                <w:rStyle w:val="Gl"/>
                <w:rFonts w:ascii="Times New Roman" w:hAnsi="Times New Roman" w:cs="Times New Roman"/>
                <w:color w:val="000000"/>
                <w:sz w:val="16"/>
                <w:szCs w:val="16"/>
              </w:rPr>
              <w:t>İTHALAT</w:t>
            </w:r>
          </w:p>
        </w:tc>
        <w:tc>
          <w:tcPr>
            <w:tcW w:w="920" w:type="dxa"/>
            <w:tcBorders>
              <w:top w:val="single" w:sz="8" w:space="0" w:color="auto"/>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rsidR="00AD07A1" w:rsidRPr="00AD07A1" w:rsidRDefault="00AD07A1">
            <w:pPr>
              <w:spacing w:before="100" w:beforeAutospacing="1" w:after="100" w:afterAutospacing="1"/>
              <w:jc w:val="center"/>
              <w:rPr>
                <w:rFonts w:ascii="Times New Roman" w:hAnsi="Times New Roman" w:cs="Times New Roman"/>
                <w:color w:val="212529"/>
                <w:sz w:val="16"/>
                <w:szCs w:val="16"/>
              </w:rPr>
            </w:pPr>
            <w:r w:rsidRPr="00AD07A1">
              <w:rPr>
                <w:rStyle w:val="Gl"/>
                <w:rFonts w:ascii="Times New Roman" w:hAnsi="Times New Roman" w:cs="Times New Roman"/>
                <w:color w:val="000000"/>
                <w:sz w:val="16"/>
                <w:szCs w:val="16"/>
              </w:rPr>
              <w:t>HACİM</w:t>
            </w:r>
          </w:p>
        </w:tc>
        <w:tc>
          <w:tcPr>
            <w:tcW w:w="1152" w:type="dxa"/>
            <w:tcBorders>
              <w:top w:val="single" w:sz="8" w:space="0" w:color="auto"/>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rsidR="00AD07A1" w:rsidRPr="00AD07A1" w:rsidRDefault="00AD07A1">
            <w:pPr>
              <w:spacing w:before="100" w:beforeAutospacing="1" w:after="100" w:afterAutospacing="1"/>
              <w:jc w:val="center"/>
              <w:rPr>
                <w:rFonts w:ascii="Times New Roman" w:hAnsi="Times New Roman" w:cs="Times New Roman"/>
                <w:color w:val="212529"/>
                <w:sz w:val="16"/>
                <w:szCs w:val="16"/>
              </w:rPr>
            </w:pPr>
            <w:r w:rsidRPr="00AD07A1">
              <w:rPr>
                <w:rStyle w:val="Gl"/>
                <w:rFonts w:ascii="Times New Roman" w:hAnsi="Times New Roman" w:cs="Times New Roman"/>
                <w:color w:val="000000"/>
                <w:sz w:val="16"/>
                <w:szCs w:val="16"/>
              </w:rPr>
              <w:t>DENGE</w:t>
            </w:r>
          </w:p>
        </w:tc>
      </w:tr>
      <w:tr w:rsidR="00AD07A1" w:rsidRPr="00AD07A1" w:rsidTr="00AD07A1">
        <w:trPr>
          <w:trHeight w:val="186"/>
        </w:trPr>
        <w:tc>
          <w:tcPr>
            <w:tcW w:w="59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AD07A1" w:rsidRPr="00AD07A1" w:rsidRDefault="00AD07A1">
            <w:pPr>
              <w:spacing w:before="100" w:beforeAutospacing="1" w:after="100" w:afterAutospacing="1"/>
              <w:jc w:val="center"/>
              <w:rPr>
                <w:rFonts w:ascii="Times New Roman" w:hAnsi="Times New Roman" w:cs="Times New Roman"/>
                <w:color w:val="212529"/>
                <w:sz w:val="16"/>
                <w:szCs w:val="16"/>
              </w:rPr>
            </w:pPr>
            <w:r w:rsidRPr="00AD07A1">
              <w:rPr>
                <w:rStyle w:val="Gl"/>
                <w:rFonts w:ascii="Times New Roman" w:hAnsi="Times New Roman" w:cs="Times New Roman"/>
                <w:color w:val="000000"/>
                <w:sz w:val="16"/>
                <w:szCs w:val="16"/>
              </w:rPr>
              <w:t>2013</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D07A1" w:rsidRPr="00AD07A1" w:rsidRDefault="00AD07A1">
            <w:pPr>
              <w:spacing w:before="100" w:beforeAutospacing="1" w:after="100" w:afterAutospacing="1"/>
              <w:jc w:val="center"/>
              <w:rPr>
                <w:rFonts w:ascii="Times New Roman" w:hAnsi="Times New Roman" w:cs="Times New Roman"/>
                <w:color w:val="212529"/>
                <w:sz w:val="16"/>
                <w:szCs w:val="16"/>
              </w:rPr>
            </w:pPr>
            <w:r w:rsidRPr="00AD07A1">
              <w:rPr>
                <w:rFonts w:ascii="Times New Roman" w:hAnsi="Times New Roman" w:cs="Times New Roman"/>
                <w:color w:val="000000"/>
                <w:sz w:val="16"/>
                <w:szCs w:val="16"/>
              </w:rPr>
              <w:t>366.600</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D07A1" w:rsidRPr="00AD07A1" w:rsidRDefault="00AD07A1">
            <w:pPr>
              <w:spacing w:before="100" w:beforeAutospacing="1" w:after="100" w:afterAutospacing="1"/>
              <w:jc w:val="center"/>
              <w:rPr>
                <w:rFonts w:ascii="Times New Roman" w:hAnsi="Times New Roman" w:cs="Times New Roman"/>
                <w:color w:val="212529"/>
                <w:sz w:val="16"/>
                <w:szCs w:val="16"/>
              </w:rPr>
            </w:pPr>
            <w:r w:rsidRPr="00AD07A1">
              <w:rPr>
                <w:rFonts w:ascii="Times New Roman" w:hAnsi="Times New Roman" w:cs="Times New Roman"/>
                <w:color w:val="000000"/>
                <w:sz w:val="16"/>
                <w:szCs w:val="16"/>
              </w:rPr>
              <w:t>466.100</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D07A1" w:rsidRPr="00AD07A1" w:rsidRDefault="00AD07A1">
            <w:pPr>
              <w:spacing w:before="100" w:beforeAutospacing="1" w:after="100" w:afterAutospacing="1"/>
              <w:jc w:val="center"/>
              <w:rPr>
                <w:rFonts w:ascii="Times New Roman" w:hAnsi="Times New Roman" w:cs="Times New Roman"/>
                <w:color w:val="212529"/>
                <w:sz w:val="16"/>
                <w:szCs w:val="16"/>
              </w:rPr>
            </w:pPr>
            <w:r w:rsidRPr="00AD07A1">
              <w:rPr>
                <w:rFonts w:ascii="Times New Roman" w:hAnsi="Times New Roman" w:cs="Times New Roman"/>
                <w:color w:val="000000"/>
                <w:sz w:val="16"/>
                <w:szCs w:val="16"/>
              </w:rPr>
              <w:t>832.700</w:t>
            </w:r>
          </w:p>
        </w:tc>
        <w:tc>
          <w:tcPr>
            <w:tcW w:w="11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D07A1" w:rsidRPr="00AD07A1" w:rsidRDefault="00AD07A1">
            <w:pPr>
              <w:spacing w:before="100" w:beforeAutospacing="1" w:after="100" w:afterAutospacing="1"/>
              <w:jc w:val="center"/>
              <w:rPr>
                <w:rFonts w:ascii="Times New Roman" w:hAnsi="Times New Roman" w:cs="Times New Roman"/>
                <w:color w:val="212529"/>
                <w:sz w:val="16"/>
                <w:szCs w:val="16"/>
              </w:rPr>
            </w:pPr>
            <w:r w:rsidRPr="00AD07A1">
              <w:rPr>
                <w:rFonts w:ascii="Times New Roman" w:hAnsi="Times New Roman" w:cs="Times New Roman"/>
                <w:color w:val="000000"/>
                <w:sz w:val="16"/>
                <w:szCs w:val="16"/>
              </w:rPr>
              <w:t>-99.500</w:t>
            </w:r>
          </w:p>
        </w:tc>
      </w:tr>
      <w:tr w:rsidR="00AD07A1" w:rsidRPr="00AD07A1" w:rsidTr="00AD07A1">
        <w:trPr>
          <w:trHeight w:val="186"/>
        </w:trPr>
        <w:tc>
          <w:tcPr>
            <w:tcW w:w="59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AD07A1" w:rsidRPr="00AD07A1" w:rsidRDefault="00AD07A1">
            <w:pPr>
              <w:spacing w:before="100" w:beforeAutospacing="1" w:after="100" w:afterAutospacing="1"/>
              <w:jc w:val="center"/>
              <w:rPr>
                <w:rFonts w:ascii="Times New Roman" w:hAnsi="Times New Roman" w:cs="Times New Roman"/>
                <w:color w:val="212529"/>
                <w:sz w:val="16"/>
                <w:szCs w:val="16"/>
              </w:rPr>
            </w:pPr>
            <w:r w:rsidRPr="00AD07A1">
              <w:rPr>
                <w:rStyle w:val="Gl"/>
                <w:rFonts w:ascii="Times New Roman" w:hAnsi="Times New Roman" w:cs="Times New Roman"/>
                <w:color w:val="000000"/>
                <w:sz w:val="16"/>
                <w:szCs w:val="16"/>
              </w:rPr>
              <w:t>2014</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D07A1" w:rsidRPr="00AD07A1" w:rsidRDefault="00AD07A1">
            <w:pPr>
              <w:spacing w:before="100" w:beforeAutospacing="1" w:after="100" w:afterAutospacing="1"/>
              <w:jc w:val="center"/>
              <w:rPr>
                <w:rFonts w:ascii="Times New Roman" w:hAnsi="Times New Roman" w:cs="Times New Roman"/>
                <w:color w:val="212529"/>
                <w:sz w:val="16"/>
                <w:szCs w:val="16"/>
              </w:rPr>
            </w:pPr>
            <w:r w:rsidRPr="00AD07A1">
              <w:rPr>
                <w:rFonts w:ascii="Times New Roman" w:hAnsi="Times New Roman" w:cs="Times New Roman"/>
                <w:color w:val="000000"/>
                <w:sz w:val="16"/>
                <w:szCs w:val="16"/>
              </w:rPr>
              <w:t>317.600</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D07A1" w:rsidRPr="00AD07A1" w:rsidRDefault="00AD07A1">
            <w:pPr>
              <w:spacing w:before="100" w:beforeAutospacing="1" w:after="100" w:afterAutospacing="1"/>
              <w:jc w:val="center"/>
              <w:rPr>
                <w:rFonts w:ascii="Times New Roman" w:hAnsi="Times New Roman" w:cs="Times New Roman"/>
                <w:color w:val="212529"/>
                <w:sz w:val="16"/>
                <w:szCs w:val="16"/>
              </w:rPr>
            </w:pPr>
            <w:r w:rsidRPr="00AD07A1">
              <w:rPr>
                <w:rFonts w:ascii="Times New Roman" w:hAnsi="Times New Roman" w:cs="Times New Roman"/>
                <w:color w:val="000000"/>
                <w:sz w:val="16"/>
                <w:szCs w:val="16"/>
              </w:rPr>
              <w:t>459.400</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D07A1" w:rsidRPr="00AD07A1" w:rsidRDefault="00AD07A1">
            <w:pPr>
              <w:spacing w:before="100" w:beforeAutospacing="1" w:after="100" w:afterAutospacing="1"/>
              <w:jc w:val="center"/>
              <w:rPr>
                <w:rFonts w:ascii="Times New Roman" w:hAnsi="Times New Roman" w:cs="Times New Roman"/>
                <w:color w:val="212529"/>
                <w:sz w:val="16"/>
                <w:szCs w:val="16"/>
              </w:rPr>
            </w:pPr>
            <w:r w:rsidRPr="00AD07A1">
              <w:rPr>
                <w:rFonts w:ascii="Times New Roman" w:hAnsi="Times New Roman" w:cs="Times New Roman"/>
                <w:color w:val="000000"/>
                <w:sz w:val="16"/>
                <w:szCs w:val="16"/>
              </w:rPr>
              <w:t>777.000</w:t>
            </w:r>
          </w:p>
        </w:tc>
        <w:tc>
          <w:tcPr>
            <w:tcW w:w="11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D07A1" w:rsidRPr="00AD07A1" w:rsidRDefault="00AD07A1">
            <w:pPr>
              <w:spacing w:before="100" w:beforeAutospacing="1" w:after="100" w:afterAutospacing="1"/>
              <w:jc w:val="center"/>
              <w:rPr>
                <w:rFonts w:ascii="Times New Roman" w:hAnsi="Times New Roman" w:cs="Times New Roman"/>
                <w:color w:val="212529"/>
                <w:sz w:val="16"/>
                <w:szCs w:val="16"/>
              </w:rPr>
            </w:pPr>
            <w:r w:rsidRPr="00AD07A1">
              <w:rPr>
                <w:rFonts w:ascii="Times New Roman" w:hAnsi="Times New Roman" w:cs="Times New Roman"/>
                <w:color w:val="000000"/>
                <w:sz w:val="16"/>
                <w:szCs w:val="16"/>
              </w:rPr>
              <w:t>-141.800</w:t>
            </w:r>
          </w:p>
        </w:tc>
      </w:tr>
      <w:tr w:rsidR="00AD07A1" w:rsidRPr="00AD07A1" w:rsidTr="00AD07A1">
        <w:trPr>
          <w:trHeight w:val="186"/>
        </w:trPr>
        <w:tc>
          <w:tcPr>
            <w:tcW w:w="59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AD07A1" w:rsidRPr="00AD07A1" w:rsidRDefault="00AD07A1">
            <w:pPr>
              <w:spacing w:before="100" w:beforeAutospacing="1" w:after="100" w:afterAutospacing="1"/>
              <w:jc w:val="center"/>
              <w:rPr>
                <w:rFonts w:ascii="Times New Roman" w:hAnsi="Times New Roman" w:cs="Times New Roman"/>
                <w:color w:val="212529"/>
                <w:sz w:val="16"/>
                <w:szCs w:val="16"/>
              </w:rPr>
            </w:pPr>
            <w:r w:rsidRPr="00AD07A1">
              <w:rPr>
                <w:rStyle w:val="Gl"/>
                <w:rFonts w:ascii="Times New Roman" w:hAnsi="Times New Roman" w:cs="Times New Roman"/>
                <w:color w:val="000000"/>
                <w:sz w:val="16"/>
                <w:szCs w:val="16"/>
              </w:rPr>
              <w:t>2015</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D07A1" w:rsidRPr="00AD07A1" w:rsidRDefault="00AD07A1">
            <w:pPr>
              <w:spacing w:before="100" w:beforeAutospacing="1" w:after="100" w:afterAutospacing="1"/>
              <w:jc w:val="center"/>
              <w:rPr>
                <w:rFonts w:ascii="Times New Roman" w:hAnsi="Times New Roman" w:cs="Times New Roman"/>
                <w:color w:val="212529"/>
                <w:sz w:val="16"/>
                <w:szCs w:val="16"/>
              </w:rPr>
            </w:pPr>
            <w:r w:rsidRPr="00AD07A1">
              <w:rPr>
                <w:rFonts w:ascii="Times New Roman" w:hAnsi="Times New Roman" w:cs="Times New Roman"/>
                <w:color w:val="000000"/>
                <w:sz w:val="16"/>
                <w:szCs w:val="16"/>
              </w:rPr>
              <w:t>264.381</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D07A1" w:rsidRPr="00AD07A1" w:rsidRDefault="00AD07A1">
            <w:pPr>
              <w:spacing w:before="100" w:beforeAutospacing="1" w:after="100" w:afterAutospacing="1"/>
              <w:jc w:val="center"/>
              <w:rPr>
                <w:rFonts w:ascii="Times New Roman" w:hAnsi="Times New Roman" w:cs="Times New Roman"/>
                <w:color w:val="212529"/>
                <w:sz w:val="16"/>
                <w:szCs w:val="16"/>
              </w:rPr>
            </w:pPr>
            <w:r w:rsidRPr="00AD07A1">
              <w:rPr>
                <w:rFonts w:ascii="Times New Roman" w:hAnsi="Times New Roman" w:cs="Times New Roman"/>
                <w:color w:val="000000"/>
                <w:sz w:val="16"/>
                <w:szCs w:val="16"/>
              </w:rPr>
              <w:t>390.745</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D07A1" w:rsidRPr="00AD07A1" w:rsidRDefault="00AD07A1">
            <w:pPr>
              <w:spacing w:before="100" w:beforeAutospacing="1" w:after="100" w:afterAutospacing="1"/>
              <w:jc w:val="center"/>
              <w:rPr>
                <w:rFonts w:ascii="Times New Roman" w:hAnsi="Times New Roman" w:cs="Times New Roman"/>
                <w:color w:val="212529"/>
                <w:sz w:val="16"/>
                <w:szCs w:val="16"/>
              </w:rPr>
            </w:pPr>
            <w:r w:rsidRPr="00AD07A1">
              <w:rPr>
                <w:rFonts w:ascii="Times New Roman" w:hAnsi="Times New Roman" w:cs="Times New Roman"/>
                <w:color w:val="000000"/>
                <w:sz w:val="16"/>
                <w:szCs w:val="16"/>
              </w:rPr>
              <w:t>655.126</w:t>
            </w:r>
          </w:p>
        </w:tc>
        <w:tc>
          <w:tcPr>
            <w:tcW w:w="11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D07A1" w:rsidRPr="00AD07A1" w:rsidRDefault="00AD07A1">
            <w:pPr>
              <w:spacing w:before="100" w:beforeAutospacing="1" w:after="100" w:afterAutospacing="1"/>
              <w:jc w:val="center"/>
              <w:rPr>
                <w:rFonts w:ascii="Times New Roman" w:hAnsi="Times New Roman" w:cs="Times New Roman"/>
                <w:color w:val="212529"/>
                <w:sz w:val="16"/>
                <w:szCs w:val="16"/>
              </w:rPr>
            </w:pPr>
            <w:r w:rsidRPr="00AD07A1">
              <w:rPr>
                <w:rFonts w:ascii="Times New Roman" w:hAnsi="Times New Roman" w:cs="Times New Roman"/>
                <w:color w:val="000000"/>
                <w:sz w:val="16"/>
                <w:szCs w:val="16"/>
              </w:rPr>
              <w:t>-126.364</w:t>
            </w:r>
          </w:p>
        </w:tc>
      </w:tr>
      <w:tr w:rsidR="00AD07A1" w:rsidRPr="00AD07A1" w:rsidTr="00AD07A1">
        <w:trPr>
          <w:trHeight w:val="186"/>
        </w:trPr>
        <w:tc>
          <w:tcPr>
            <w:tcW w:w="59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AD07A1" w:rsidRPr="00AD07A1" w:rsidRDefault="00AD07A1">
            <w:pPr>
              <w:spacing w:before="100" w:beforeAutospacing="1" w:after="100" w:afterAutospacing="1"/>
              <w:jc w:val="center"/>
              <w:rPr>
                <w:rFonts w:ascii="Times New Roman" w:hAnsi="Times New Roman" w:cs="Times New Roman"/>
                <w:color w:val="212529"/>
                <w:sz w:val="16"/>
                <w:szCs w:val="16"/>
              </w:rPr>
            </w:pPr>
            <w:r w:rsidRPr="00AD07A1">
              <w:rPr>
                <w:rStyle w:val="Gl"/>
                <w:rFonts w:ascii="Times New Roman" w:hAnsi="Times New Roman" w:cs="Times New Roman"/>
                <w:color w:val="000000"/>
                <w:sz w:val="16"/>
                <w:szCs w:val="16"/>
              </w:rPr>
              <w:t>2016</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D07A1" w:rsidRPr="00AD07A1" w:rsidRDefault="00AD07A1">
            <w:pPr>
              <w:spacing w:before="100" w:beforeAutospacing="1" w:after="100" w:afterAutospacing="1"/>
              <w:jc w:val="center"/>
              <w:rPr>
                <w:rFonts w:ascii="Times New Roman" w:hAnsi="Times New Roman" w:cs="Times New Roman"/>
                <w:color w:val="212529"/>
                <w:sz w:val="16"/>
                <w:szCs w:val="16"/>
              </w:rPr>
            </w:pPr>
            <w:r w:rsidRPr="00AD07A1">
              <w:rPr>
                <w:rFonts w:ascii="Times New Roman" w:hAnsi="Times New Roman" w:cs="Times New Roman"/>
                <w:color w:val="000000"/>
                <w:sz w:val="16"/>
                <w:szCs w:val="16"/>
              </w:rPr>
              <w:t>260.327</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D07A1" w:rsidRPr="00AD07A1" w:rsidRDefault="00AD07A1">
            <w:pPr>
              <w:spacing w:before="100" w:beforeAutospacing="1" w:after="100" w:afterAutospacing="1"/>
              <w:jc w:val="center"/>
              <w:rPr>
                <w:rFonts w:ascii="Times New Roman" w:hAnsi="Times New Roman" w:cs="Times New Roman"/>
                <w:color w:val="212529"/>
                <w:sz w:val="16"/>
                <w:szCs w:val="16"/>
              </w:rPr>
            </w:pPr>
            <w:r w:rsidRPr="00AD07A1">
              <w:rPr>
                <w:rFonts w:ascii="Times New Roman" w:hAnsi="Times New Roman" w:cs="Times New Roman"/>
                <w:color w:val="000000"/>
                <w:sz w:val="16"/>
                <w:szCs w:val="16"/>
              </w:rPr>
              <w:t>356.705</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D07A1" w:rsidRPr="00AD07A1" w:rsidRDefault="00AD07A1">
            <w:pPr>
              <w:spacing w:before="100" w:beforeAutospacing="1" w:after="100" w:afterAutospacing="1"/>
              <w:jc w:val="center"/>
              <w:rPr>
                <w:rFonts w:ascii="Times New Roman" w:hAnsi="Times New Roman" w:cs="Times New Roman"/>
                <w:color w:val="212529"/>
                <w:sz w:val="16"/>
                <w:szCs w:val="16"/>
              </w:rPr>
            </w:pPr>
            <w:r w:rsidRPr="00AD07A1">
              <w:rPr>
                <w:rFonts w:ascii="Times New Roman" w:hAnsi="Times New Roman" w:cs="Times New Roman"/>
                <w:color w:val="000000"/>
                <w:sz w:val="16"/>
                <w:szCs w:val="16"/>
              </w:rPr>
              <w:t>617.032</w:t>
            </w:r>
          </w:p>
        </w:tc>
        <w:tc>
          <w:tcPr>
            <w:tcW w:w="11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D07A1" w:rsidRPr="00AD07A1" w:rsidRDefault="00AD07A1">
            <w:pPr>
              <w:spacing w:before="100" w:beforeAutospacing="1" w:after="100" w:afterAutospacing="1"/>
              <w:jc w:val="center"/>
              <w:rPr>
                <w:rFonts w:ascii="Times New Roman" w:hAnsi="Times New Roman" w:cs="Times New Roman"/>
                <w:color w:val="212529"/>
                <w:sz w:val="16"/>
                <w:szCs w:val="16"/>
              </w:rPr>
            </w:pPr>
            <w:r w:rsidRPr="00AD07A1">
              <w:rPr>
                <w:rFonts w:ascii="Times New Roman" w:hAnsi="Times New Roman" w:cs="Times New Roman"/>
                <w:color w:val="000000"/>
                <w:sz w:val="16"/>
                <w:szCs w:val="16"/>
              </w:rPr>
              <w:t>-96.378</w:t>
            </w:r>
          </w:p>
        </w:tc>
      </w:tr>
      <w:tr w:rsidR="00AD07A1" w:rsidRPr="00AD07A1" w:rsidTr="00AD07A1">
        <w:trPr>
          <w:trHeight w:val="186"/>
        </w:trPr>
        <w:tc>
          <w:tcPr>
            <w:tcW w:w="59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AD07A1" w:rsidRPr="00AD07A1" w:rsidRDefault="00AD07A1">
            <w:pPr>
              <w:spacing w:before="100" w:beforeAutospacing="1" w:after="100" w:afterAutospacing="1"/>
              <w:jc w:val="center"/>
              <w:rPr>
                <w:rFonts w:ascii="Times New Roman" w:hAnsi="Times New Roman" w:cs="Times New Roman"/>
                <w:color w:val="212529"/>
                <w:sz w:val="16"/>
                <w:szCs w:val="16"/>
              </w:rPr>
            </w:pPr>
            <w:r w:rsidRPr="00AD07A1">
              <w:rPr>
                <w:rStyle w:val="Gl"/>
                <w:rFonts w:ascii="Times New Roman" w:hAnsi="Times New Roman" w:cs="Times New Roman"/>
                <w:color w:val="000000"/>
                <w:sz w:val="16"/>
                <w:szCs w:val="16"/>
              </w:rPr>
              <w:t>2017</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D07A1" w:rsidRPr="00AD07A1" w:rsidRDefault="00AD07A1">
            <w:pPr>
              <w:spacing w:before="100" w:beforeAutospacing="1" w:after="100" w:afterAutospacing="1"/>
              <w:jc w:val="center"/>
              <w:rPr>
                <w:rFonts w:ascii="Times New Roman" w:hAnsi="Times New Roman" w:cs="Times New Roman"/>
                <w:color w:val="212529"/>
                <w:sz w:val="16"/>
                <w:szCs w:val="16"/>
              </w:rPr>
            </w:pPr>
            <w:r w:rsidRPr="00AD07A1">
              <w:rPr>
                <w:rFonts w:ascii="Times New Roman" w:hAnsi="Times New Roman" w:cs="Times New Roman"/>
                <w:color w:val="000000"/>
                <w:sz w:val="16"/>
                <w:szCs w:val="16"/>
              </w:rPr>
              <w:t>295.847</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D07A1" w:rsidRPr="00AD07A1" w:rsidRDefault="00AD07A1">
            <w:pPr>
              <w:spacing w:before="100" w:beforeAutospacing="1" w:after="100" w:afterAutospacing="1"/>
              <w:jc w:val="center"/>
              <w:rPr>
                <w:rFonts w:ascii="Times New Roman" w:hAnsi="Times New Roman" w:cs="Times New Roman"/>
                <w:color w:val="212529"/>
                <w:sz w:val="16"/>
                <w:szCs w:val="16"/>
              </w:rPr>
            </w:pPr>
            <w:r w:rsidRPr="00AD07A1">
              <w:rPr>
                <w:rFonts w:ascii="Times New Roman" w:hAnsi="Times New Roman" w:cs="Times New Roman"/>
                <w:color w:val="000000"/>
                <w:sz w:val="16"/>
                <w:szCs w:val="16"/>
              </w:rPr>
              <w:t>444.053</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D07A1" w:rsidRPr="00AD07A1" w:rsidRDefault="00AD07A1">
            <w:pPr>
              <w:spacing w:before="100" w:beforeAutospacing="1" w:after="100" w:afterAutospacing="1"/>
              <w:jc w:val="center"/>
              <w:rPr>
                <w:rFonts w:ascii="Times New Roman" w:hAnsi="Times New Roman" w:cs="Times New Roman"/>
                <w:color w:val="212529"/>
                <w:sz w:val="16"/>
                <w:szCs w:val="16"/>
              </w:rPr>
            </w:pPr>
            <w:r w:rsidRPr="00AD07A1">
              <w:rPr>
                <w:rFonts w:ascii="Times New Roman" w:hAnsi="Times New Roman" w:cs="Times New Roman"/>
                <w:color w:val="000000"/>
                <w:sz w:val="16"/>
                <w:szCs w:val="16"/>
              </w:rPr>
              <w:t>739.900</w:t>
            </w:r>
          </w:p>
        </w:tc>
        <w:tc>
          <w:tcPr>
            <w:tcW w:w="11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D07A1" w:rsidRPr="00AD07A1" w:rsidRDefault="00AD07A1">
            <w:pPr>
              <w:spacing w:before="100" w:beforeAutospacing="1" w:after="100" w:afterAutospacing="1"/>
              <w:jc w:val="center"/>
              <w:rPr>
                <w:rFonts w:ascii="Times New Roman" w:hAnsi="Times New Roman" w:cs="Times New Roman"/>
                <w:color w:val="212529"/>
                <w:sz w:val="16"/>
                <w:szCs w:val="16"/>
              </w:rPr>
            </w:pPr>
            <w:r w:rsidRPr="00AD07A1">
              <w:rPr>
                <w:rFonts w:ascii="Times New Roman" w:hAnsi="Times New Roman" w:cs="Times New Roman"/>
                <w:color w:val="000000"/>
                <w:sz w:val="16"/>
                <w:szCs w:val="16"/>
              </w:rPr>
              <w:t>-148.206</w:t>
            </w:r>
          </w:p>
        </w:tc>
      </w:tr>
    </w:tbl>
    <w:p w:rsidR="00AD07A1" w:rsidRDefault="00AD07A1" w:rsidP="00AD07A1">
      <w:pPr>
        <w:rPr>
          <w:rFonts w:ascii="Times New Roman" w:hAnsi="Times New Roman" w:cs="Times New Roman"/>
          <w:sz w:val="16"/>
          <w:szCs w:val="16"/>
        </w:rPr>
      </w:pPr>
    </w:p>
    <w:p w:rsidR="00AD07A1" w:rsidRPr="00AD07A1" w:rsidRDefault="00AD07A1" w:rsidP="00AD07A1">
      <w:pPr>
        <w:pStyle w:val="Balk4"/>
        <w:spacing w:before="0"/>
        <w:jc w:val="both"/>
        <w:rPr>
          <w:rFonts w:ascii="Times New Roman" w:hAnsi="Times New Roman" w:cs="Times New Roman"/>
          <w:b w:val="0"/>
          <w:bCs w:val="0"/>
          <w:i w:val="0"/>
          <w:color w:val="212529"/>
          <w:sz w:val="16"/>
          <w:szCs w:val="16"/>
        </w:rPr>
      </w:pPr>
      <w:r w:rsidRPr="00AD07A1">
        <w:rPr>
          <w:rStyle w:val="Gl"/>
          <w:rFonts w:ascii="Times New Roman" w:hAnsi="Times New Roman" w:cs="Times New Roman"/>
          <w:b/>
          <w:bCs/>
          <w:i w:val="0"/>
          <w:color w:val="212529"/>
          <w:sz w:val="16"/>
          <w:szCs w:val="16"/>
        </w:rPr>
        <w:t>İhracatında Başlıca Ürünler</w:t>
      </w:r>
    </w:p>
    <w:p w:rsidR="00AD07A1" w:rsidRPr="00AD07A1" w:rsidRDefault="00AD07A1" w:rsidP="00AD07A1">
      <w:pPr>
        <w:pStyle w:val="Balk4"/>
        <w:spacing w:before="0"/>
        <w:jc w:val="both"/>
        <w:rPr>
          <w:rFonts w:ascii="Times New Roman" w:hAnsi="Times New Roman" w:cs="Times New Roman"/>
          <w:b w:val="0"/>
          <w:bCs w:val="0"/>
          <w:i w:val="0"/>
          <w:color w:val="212529"/>
          <w:sz w:val="16"/>
          <w:szCs w:val="16"/>
        </w:rPr>
      </w:pPr>
      <w:r w:rsidRPr="00AD07A1">
        <w:rPr>
          <w:rStyle w:val="Gl"/>
          <w:rFonts w:ascii="Times New Roman" w:hAnsi="Times New Roman" w:cs="Times New Roman"/>
          <w:b/>
          <w:bCs/>
          <w:i w:val="0"/>
          <w:color w:val="212529"/>
          <w:sz w:val="16"/>
          <w:szCs w:val="16"/>
        </w:rPr>
        <w:t> Hindistan’ın İhracatında Başlıca Ürünler (bin USD)</w:t>
      </w:r>
    </w:p>
    <w:tbl>
      <w:tblPr>
        <w:tblW w:w="7246" w:type="dxa"/>
        <w:tblInd w:w="46" w:type="dxa"/>
        <w:tblCellMar>
          <w:left w:w="0" w:type="dxa"/>
          <w:right w:w="0" w:type="dxa"/>
        </w:tblCellMar>
        <w:tblLook w:val="04A0"/>
      </w:tblPr>
      <w:tblGrid>
        <w:gridCol w:w="514"/>
        <w:gridCol w:w="3912"/>
        <w:gridCol w:w="940"/>
        <w:gridCol w:w="940"/>
        <w:gridCol w:w="940"/>
      </w:tblGrid>
      <w:tr w:rsidR="00AD07A1" w:rsidRPr="00AD07A1" w:rsidTr="00AD07A1">
        <w:trPr>
          <w:trHeight w:val="186"/>
        </w:trPr>
        <w:tc>
          <w:tcPr>
            <w:tcW w:w="381"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Style w:val="Gl"/>
                <w:rFonts w:ascii="Times New Roman" w:hAnsi="Times New Roman" w:cs="Times New Roman"/>
                <w:i/>
                <w:color w:val="000000"/>
                <w:sz w:val="16"/>
                <w:szCs w:val="16"/>
              </w:rPr>
              <w:t>GTİP</w:t>
            </w:r>
          </w:p>
        </w:tc>
        <w:tc>
          <w:tcPr>
            <w:tcW w:w="4218" w:type="dxa"/>
            <w:tcBorders>
              <w:top w:val="single" w:sz="4" w:space="0" w:color="auto"/>
              <w:left w:val="nil"/>
              <w:bottom w:val="single" w:sz="4" w:space="0" w:color="auto"/>
              <w:right w:val="single" w:sz="4" w:space="0" w:color="auto"/>
            </w:tcBorders>
            <w:shd w:val="clear" w:color="auto" w:fill="F2F2F2"/>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Style w:val="Gl"/>
                <w:rFonts w:ascii="Times New Roman" w:hAnsi="Times New Roman" w:cs="Times New Roman"/>
                <w:i/>
                <w:color w:val="000000"/>
                <w:sz w:val="16"/>
                <w:szCs w:val="16"/>
              </w:rPr>
              <w:t>ÜRÜNLER</w:t>
            </w:r>
          </w:p>
        </w:tc>
        <w:tc>
          <w:tcPr>
            <w:tcW w:w="697" w:type="dxa"/>
            <w:tcBorders>
              <w:top w:val="single" w:sz="4" w:space="0" w:color="auto"/>
              <w:left w:val="nil"/>
              <w:bottom w:val="single" w:sz="4" w:space="0" w:color="auto"/>
              <w:right w:val="single" w:sz="4" w:space="0" w:color="auto"/>
            </w:tcBorders>
            <w:shd w:val="clear" w:color="auto" w:fill="F2F2F2"/>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Style w:val="Gl"/>
                <w:rFonts w:ascii="Times New Roman" w:hAnsi="Times New Roman" w:cs="Times New Roman"/>
                <w:i/>
                <w:color w:val="000000"/>
                <w:sz w:val="16"/>
                <w:szCs w:val="16"/>
              </w:rPr>
              <w:t>2015</w:t>
            </w:r>
          </w:p>
        </w:tc>
        <w:tc>
          <w:tcPr>
            <w:tcW w:w="697" w:type="dxa"/>
            <w:tcBorders>
              <w:top w:val="single" w:sz="4" w:space="0" w:color="auto"/>
              <w:left w:val="nil"/>
              <w:bottom w:val="single" w:sz="4" w:space="0" w:color="auto"/>
              <w:right w:val="single" w:sz="4" w:space="0" w:color="auto"/>
            </w:tcBorders>
            <w:shd w:val="clear" w:color="auto" w:fill="F2F2F2"/>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Style w:val="Gl"/>
                <w:rFonts w:ascii="Times New Roman" w:hAnsi="Times New Roman" w:cs="Times New Roman"/>
                <w:i/>
                <w:color w:val="000000"/>
                <w:sz w:val="16"/>
                <w:szCs w:val="16"/>
              </w:rPr>
              <w:t>2016</w:t>
            </w:r>
          </w:p>
        </w:tc>
        <w:tc>
          <w:tcPr>
            <w:tcW w:w="771" w:type="dxa"/>
            <w:tcBorders>
              <w:top w:val="single" w:sz="4" w:space="0" w:color="auto"/>
              <w:left w:val="nil"/>
              <w:bottom w:val="single" w:sz="4" w:space="0" w:color="auto"/>
              <w:right w:val="single" w:sz="4" w:space="0" w:color="auto"/>
            </w:tcBorders>
            <w:shd w:val="clear" w:color="auto" w:fill="F2F2F2"/>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Style w:val="Gl"/>
                <w:rFonts w:ascii="Times New Roman" w:hAnsi="Times New Roman" w:cs="Times New Roman"/>
                <w:i/>
                <w:color w:val="000000"/>
                <w:sz w:val="16"/>
                <w:szCs w:val="16"/>
              </w:rPr>
              <w:t>2017</w:t>
            </w:r>
          </w:p>
        </w:tc>
      </w:tr>
      <w:tr w:rsidR="00AD07A1" w:rsidRPr="00AD07A1" w:rsidTr="00AD07A1">
        <w:trPr>
          <w:trHeight w:val="186"/>
        </w:trPr>
        <w:tc>
          <w:tcPr>
            <w:tcW w:w="381" w:type="dxa"/>
            <w:tcBorders>
              <w:top w:val="nil"/>
              <w:left w:val="single" w:sz="4" w:space="0" w:color="auto"/>
              <w:bottom w:val="single" w:sz="4" w:space="0" w:color="auto"/>
              <w:right w:val="single" w:sz="4" w:space="0" w:color="auto"/>
            </w:tcBorders>
            <w:shd w:val="clear" w:color="auto" w:fill="F2F2F2"/>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212529"/>
                <w:sz w:val="16"/>
                <w:szCs w:val="16"/>
              </w:rPr>
              <w:t> </w:t>
            </w:r>
          </w:p>
        </w:tc>
        <w:tc>
          <w:tcPr>
            <w:tcW w:w="4218" w:type="dxa"/>
            <w:tcBorders>
              <w:top w:val="nil"/>
              <w:left w:val="nil"/>
              <w:bottom w:val="single" w:sz="4" w:space="0" w:color="auto"/>
              <w:right w:val="single" w:sz="4" w:space="0" w:color="auto"/>
            </w:tcBorders>
            <w:shd w:val="clear" w:color="auto" w:fill="F2F2F2"/>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Style w:val="Gl"/>
                <w:rFonts w:ascii="Times New Roman" w:hAnsi="Times New Roman" w:cs="Times New Roman"/>
                <w:i/>
                <w:color w:val="000000"/>
                <w:sz w:val="16"/>
                <w:szCs w:val="16"/>
              </w:rPr>
              <w:t>TOPLAM</w:t>
            </w:r>
          </w:p>
        </w:tc>
        <w:tc>
          <w:tcPr>
            <w:tcW w:w="697" w:type="dxa"/>
            <w:tcBorders>
              <w:top w:val="nil"/>
              <w:left w:val="nil"/>
              <w:bottom w:val="single" w:sz="4" w:space="0" w:color="auto"/>
              <w:right w:val="single" w:sz="4" w:space="0" w:color="auto"/>
            </w:tcBorders>
            <w:shd w:val="clear" w:color="auto" w:fill="F2F2F2"/>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Style w:val="Gl"/>
                <w:rFonts w:ascii="Times New Roman" w:hAnsi="Times New Roman" w:cs="Times New Roman"/>
                <w:i/>
                <w:color w:val="000000"/>
                <w:sz w:val="16"/>
                <w:szCs w:val="16"/>
              </w:rPr>
              <w:t>264.381.004</w:t>
            </w:r>
          </w:p>
        </w:tc>
        <w:tc>
          <w:tcPr>
            <w:tcW w:w="697" w:type="dxa"/>
            <w:tcBorders>
              <w:top w:val="nil"/>
              <w:left w:val="nil"/>
              <w:bottom w:val="single" w:sz="4" w:space="0" w:color="auto"/>
              <w:right w:val="single" w:sz="4" w:space="0" w:color="auto"/>
            </w:tcBorders>
            <w:shd w:val="clear" w:color="auto" w:fill="F2F2F2"/>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Style w:val="Gl"/>
                <w:rFonts w:ascii="Times New Roman" w:hAnsi="Times New Roman" w:cs="Times New Roman"/>
                <w:i/>
                <w:color w:val="000000"/>
                <w:sz w:val="16"/>
                <w:szCs w:val="16"/>
              </w:rPr>
              <w:t>260.326.912</w:t>
            </w:r>
          </w:p>
        </w:tc>
        <w:tc>
          <w:tcPr>
            <w:tcW w:w="771" w:type="dxa"/>
            <w:tcBorders>
              <w:top w:val="nil"/>
              <w:left w:val="nil"/>
              <w:bottom w:val="single" w:sz="4" w:space="0" w:color="auto"/>
              <w:right w:val="single" w:sz="4" w:space="0" w:color="auto"/>
            </w:tcBorders>
            <w:shd w:val="clear" w:color="auto" w:fill="F2F2F2"/>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Style w:val="Gl"/>
                <w:rFonts w:ascii="Times New Roman" w:hAnsi="Times New Roman" w:cs="Times New Roman"/>
                <w:i/>
                <w:color w:val="000000"/>
                <w:sz w:val="16"/>
                <w:szCs w:val="16"/>
              </w:rPr>
              <w:t>216.913.468</w:t>
            </w:r>
          </w:p>
        </w:tc>
      </w:tr>
      <w:tr w:rsidR="00AD07A1" w:rsidRPr="00AD07A1" w:rsidTr="00AD07A1">
        <w:trPr>
          <w:trHeight w:val="186"/>
        </w:trPr>
        <w:tc>
          <w:tcPr>
            <w:tcW w:w="38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2710</w:t>
            </w:r>
          </w:p>
        </w:tc>
        <w:tc>
          <w:tcPr>
            <w:tcW w:w="421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 xml:space="preserve">Petrol yağları ve </w:t>
            </w:r>
            <w:proofErr w:type="spellStart"/>
            <w:r w:rsidRPr="00AD07A1">
              <w:rPr>
                <w:rFonts w:ascii="Times New Roman" w:hAnsi="Times New Roman" w:cs="Times New Roman"/>
                <w:i/>
                <w:color w:val="000000"/>
                <w:sz w:val="16"/>
                <w:szCs w:val="16"/>
              </w:rPr>
              <w:t>bitümenli</w:t>
            </w:r>
            <w:proofErr w:type="spellEnd"/>
            <w:r w:rsidRPr="00AD07A1">
              <w:rPr>
                <w:rFonts w:ascii="Times New Roman" w:hAnsi="Times New Roman" w:cs="Times New Roman"/>
                <w:i/>
                <w:color w:val="000000"/>
                <w:sz w:val="16"/>
                <w:szCs w:val="16"/>
              </w:rPr>
              <w:t xml:space="preserve"> minerallerden elde edilen yağlar</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30.454.980</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26.951.008</w:t>
            </w:r>
          </w:p>
        </w:tc>
        <w:tc>
          <w:tcPr>
            <w:tcW w:w="771"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24.149.428</w:t>
            </w:r>
          </w:p>
        </w:tc>
      </w:tr>
      <w:tr w:rsidR="00AD07A1" w:rsidRPr="00AD07A1" w:rsidTr="00AD07A1">
        <w:trPr>
          <w:trHeight w:val="186"/>
        </w:trPr>
        <w:tc>
          <w:tcPr>
            <w:tcW w:w="38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7102</w:t>
            </w:r>
          </w:p>
        </w:tc>
        <w:tc>
          <w:tcPr>
            <w:tcW w:w="421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Elmaslar (işlenmiş olsun olmasın, fakat mıhlanmamış veya takılmamış)</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21.873.250</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24.025.877</w:t>
            </w:r>
          </w:p>
        </w:tc>
        <w:tc>
          <w:tcPr>
            <w:tcW w:w="771"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18.108.219</w:t>
            </w:r>
          </w:p>
        </w:tc>
      </w:tr>
      <w:tr w:rsidR="00AD07A1" w:rsidRPr="00AD07A1" w:rsidTr="00AD07A1">
        <w:trPr>
          <w:trHeight w:val="186"/>
        </w:trPr>
        <w:tc>
          <w:tcPr>
            <w:tcW w:w="38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7113</w:t>
            </w:r>
          </w:p>
        </w:tc>
        <w:tc>
          <w:tcPr>
            <w:tcW w:w="421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Mücevherci eşyası ve aksamı (kıymetli metallerden veya kıymetli metallerle kaplama metallerden)</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9.991.656</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12.554.148</w:t>
            </w:r>
          </w:p>
        </w:tc>
        <w:tc>
          <w:tcPr>
            <w:tcW w:w="771"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9.843.311</w:t>
            </w:r>
          </w:p>
        </w:tc>
      </w:tr>
      <w:tr w:rsidR="00AD07A1" w:rsidRPr="00AD07A1" w:rsidTr="00AD07A1">
        <w:trPr>
          <w:trHeight w:val="186"/>
        </w:trPr>
        <w:tc>
          <w:tcPr>
            <w:tcW w:w="38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3004</w:t>
            </w:r>
          </w:p>
        </w:tc>
        <w:tc>
          <w:tcPr>
            <w:tcW w:w="421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Tedavide veya korunmada kullanılmak üzere hazırlanan ilaçlar (</w:t>
            </w:r>
            <w:proofErr w:type="spellStart"/>
            <w:r w:rsidRPr="00AD07A1">
              <w:rPr>
                <w:rFonts w:ascii="Times New Roman" w:hAnsi="Times New Roman" w:cs="Times New Roman"/>
                <w:i/>
                <w:color w:val="000000"/>
                <w:sz w:val="16"/>
                <w:szCs w:val="16"/>
              </w:rPr>
              <w:t>dozlandırılmış</w:t>
            </w:r>
            <w:proofErr w:type="spellEnd"/>
            <w:r w:rsidRPr="00AD07A1">
              <w:rPr>
                <w:rFonts w:ascii="Times New Roman" w:hAnsi="Times New Roman" w:cs="Times New Roman"/>
                <w:i/>
                <w:color w:val="000000"/>
                <w:sz w:val="16"/>
                <w:szCs w:val="16"/>
              </w:rPr>
              <w:t>)</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11.235.590</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11.612.017</w:t>
            </w:r>
          </w:p>
        </w:tc>
        <w:tc>
          <w:tcPr>
            <w:tcW w:w="771"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8.697.838</w:t>
            </w:r>
          </w:p>
        </w:tc>
      </w:tr>
      <w:tr w:rsidR="00AD07A1" w:rsidRPr="00AD07A1" w:rsidTr="00AD07A1">
        <w:trPr>
          <w:trHeight w:val="186"/>
        </w:trPr>
        <w:tc>
          <w:tcPr>
            <w:tcW w:w="38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1006</w:t>
            </w:r>
          </w:p>
        </w:tc>
        <w:tc>
          <w:tcPr>
            <w:tcW w:w="421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Pirinç</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6.380.082</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5.315.535</w:t>
            </w:r>
          </w:p>
        </w:tc>
        <w:tc>
          <w:tcPr>
            <w:tcW w:w="771"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5.460.739</w:t>
            </w:r>
          </w:p>
        </w:tc>
      </w:tr>
      <w:tr w:rsidR="00AD07A1" w:rsidRPr="00AD07A1" w:rsidTr="00AD07A1">
        <w:trPr>
          <w:trHeight w:val="186"/>
        </w:trPr>
        <w:tc>
          <w:tcPr>
            <w:tcW w:w="38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8703</w:t>
            </w:r>
          </w:p>
        </w:tc>
        <w:tc>
          <w:tcPr>
            <w:tcW w:w="421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 xml:space="preserve">Binek otomobilleri ve esas itibariyle insan taşımak üzere imal edilmiş diğer motorlu taşıtlar (yarış </w:t>
            </w:r>
            <w:proofErr w:type="spellStart"/>
            <w:r w:rsidRPr="00AD07A1">
              <w:rPr>
                <w:rFonts w:ascii="Times New Roman" w:hAnsi="Times New Roman" w:cs="Times New Roman"/>
                <w:i/>
                <w:color w:val="000000"/>
                <w:sz w:val="16"/>
                <w:szCs w:val="16"/>
              </w:rPr>
              <w:t>rabaları</w:t>
            </w:r>
            <w:proofErr w:type="spellEnd"/>
            <w:r w:rsidRPr="00AD07A1">
              <w:rPr>
                <w:rFonts w:ascii="Times New Roman" w:hAnsi="Times New Roman" w:cs="Times New Roman"/>
                <w:i/>
                <w:color w:val="000000"/>
                <w:sz w:val="16"/>
                <w:szCs w:val="16"/>
              </w:rPr>
              <w:t xml:space="preserve"> </w:t>
            </w:r>
            <w:proofErr w:type="gramStart"/>
            <w:r w:rsidRPr="00AD07A1">
              <w:rPr>
                <w:rFonts w:ascii="Times New Roman" w:hAnsi="Times New Roman" w:cs="Times New Roman"/>
                <w:i/>
                <w:color w:val="000000"/>
                <w:sz w:val="16"/>
                <w:szCs w:val="16"/>
              </w:rPr>
              <w:t>dahil</w:t>
            </w:r>
            <w:proofErr w:type="gramEnd"/>
            <w:r w:rsidRPr="00AD07A1">
              <w:rPr>
                <w:rFonts w:ascii="Times New Roman" w:hAnsi="Times New Roman" w:cs="Times New Roman"/>
                <w:i/>
                <w:color w:val="000000"/>
                <w:sz w:val="16"/>
                <w:szCs w:val="16"/>
              </w:rPr>
              <w:t>)</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5.392.898</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6.368.304</w:t>
            </w:r>
          </w:p>
        </w:tc>
        <w:tc>
          <w:tcPr>
            <w:tcW w:w="771"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5.033.183</w:t>
            </w:r>
          </w:p>
        </w:tc>
      </w:tr>
      <w:tr w:rsidR="00AD07A1" w:rsidRPr="00AD07A1" w:rsidTr="00AD07A1">
        <w:trPr>
          <w:trHeight w:val="186"/>
        </w:trPr>
        <w:tc>
          <w:tcPr>
            <w:tcW w:w="38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0306</w:t>
            </w:r>
          </w:p>
        </w:tc>
        <w:tc>
          <w:tcPr>
            <w:tcW w:w="421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Kabuklu hayvanlar (canlı, taze, soğutulmuş, dondurulmuş, kurutulmuş, tuzlanmış veya benzer işlem görmüş)</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3.195.660</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3.595.371</w:t>
            </w:r>
          </w:p>
        </w:tc>
        <w:tc>
          <w:tcPr>
            <w:tcW w:w="771"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3.953.849</w:t>
            </w:r>
          </w:p>
        </w:tc>
      </w:tr>
      <w:tr w:rsidR="00AD07A1" w:rsidRPr="00AD07A1" w:rsidTr="00AD07A1">
        <w:trPr>
          <w:trHeight w:val="186"/>
        </w:trPr>
        <w:tc>
          <w:tcPr>
            <w:tcW w:w="38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8708</w:t>
            </w:r>
          </w:p>
        </w:tc>
        <w:tc>
          <w:tcPr>
            <w:tcW w:w="421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Karayolu taşıtları için aksam, parça ve aksesuarlar</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3.885.523</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4.020.796</w:t>
            </w:r>
          </w:p>
        </w:tc>
        <w:tc>
          <w:tcPr>
            <w:tcW w:w="771"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3.404.306</w:t>
            </w:r>
          </w:p>
        </w:tc>
      </w:tr>
      <w:tr w:rsidR="00AD07A1" w:rsidRPr="00AD07A1" w:rsidTr="00AD07A1">
        <w:trPr>
          <w:trHeight w:val="186"/>
        </w:trPr>
        <w:tc>
          <w:tcPr>
            <w:tcW w:w="38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0202</w:t>
            </w:r>
          </w:p>
        </w:tc>
        <w:tc>
          <w:tcPr>
            <w:tcW w:w="421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Sığır eti (dondurulmuş)</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4.030.559</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3.680.676</w:t>
            </w:r>
          </w:p>
        </w:tc>
        <w:tc>
          <w:tcPr>
            <w:tcW w:w="771"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2.993.973</w:t>
            </w:r>
          </w:p>
        </w:tc>
      </w:tr>
      <w:tr w:rsidR="00AD07A1" w:rsidRPr="00AD07A1" w:rsidTr="00AD07A1">
        <w:trPr>
          <w:trHeight w:val="186"/>
        </w:trPr>
        <w:tc>
          <w:tcPr>
            <w:tcW w:w="38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7601</w:t>
            </w:r>
          </w:p>
        </w:tc>
        <w:tc>
          <w:tcPr>
            <w:tcW w:w="421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 xml:space="preserve">İşlenmemiş </w:t>
            </w:r>
            <w:proofErr w:type="spellStart"/>
            <w:r w:rsidRPr="00AD07A1">
              <w:rPr>
                <w:rFonts w:ascii="Times New Roman" w:hAnsi="Times New Roman" w:cs="Times New Roman"/>
                <w:i/>
                <w:color w:val="000000"/>
                <w:sz w:val="16"/>
                <w:szCs w:val="16"/>
              </w:rPr>
              <w:t>aluminyum</w:t>
            </w:r>
            <w:proofErr w:type="spellEnd"/>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1.521.190</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1.641.996</w:t>
            </w:r>
          </w:p>
        </w:tc>
        <w:tc>
          <w:tcPr>
            <w:tcW w:w="771"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2.418.615</w:t>
            </w:r>
          </w:p>
        </w:tc>
      </w:tr>
      <w:tr w:rsidR="00AD07A1" w:rsidRPr="00AD07A1" w:rsidTr="00AD07A1">
        <w:trPr>
          <w:trHeight w:val="186"/>
        </w:trPr>
        <w:tc>
          <w:tcPr>
            <w:tcW w:w="38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5205</w:t>
            </w:r>
          </w:p>
        </w:tc>
        <w:tc>
          <w:tcPr>
            <w:tcW w:w="421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 xml:space="preserve">Pamuk ipliği (dikiş </w:t>
            </w:r>
            <w:proofErr w:type="spellStart"/>
            <w:r w:rsidRPr="00AD07A1">
              <w:rPr>
                <w:rFonts w:ascii="Times New Roman" w:hAnsi="Times New Roman" w:cs="Times New Roman"/>
                <w:i/>
                <w:color w:val="000000"/>
                <w:sz w:val="16"/>
                <w:szCs w:val="16"/>
              </w:rPr>
              <w:t>ipIiği</w:t>
            </w:r>
            <w:proofErr w:type="spellEnd"/>
            <w:r w:rsidRPr="00AD07A1">
              <w:rPr>
                <w:rFonts w:ascii="Times New Roman" w:hAnsi="Times New Roman" w:cs="Times New Roman"/>
                <w:i/>
                <w:color w:val="000000"/>
                <w:sz w:val="16"/>
                <w:szCs w:val="16"/>
              </w:rPr>
              <w:t xml:space="preserve"> hariç) (</w:t>
            </w:r>
            <w:proofErr w:type="spellStart"/>
            <w:r w:rsidRPr="00AD07A1">
              <w:rPr>
                <w:rFonts w:ascii="Times New Roman" w:hAnsi="Times New Roman" w:cs="Times New Roman"/>
                <w:i/>
                <w:color w:val="000000"/>
                <w:sz w:val="16"/>
                <w:szCs w:val="16"/>
              </w:rPr>
              <w:t>ağırIık</w:t>
            </w:r>
            <w:proofErr w:type="spellEnd"/>
            <w:r w:rsidRPr="00AD07A1">
              <w:rPr>
                <w:rFonts w:ascii="Times New Roman" w:hAnsi="Times New Roman" w:cs="Times New Roman"/>
                <w:i/>
                <w:color w:val="000000"/>
                <w:sz w:val="16"/>
                <w:szCs w:val="16"/>
              </w:rPr>
              <w:t xml:space="preserve"> </w:t>
            </w:r>
            <w:proofErr w:type="spellStart"/>
            <w:r w:rsidRPr="00AD07A1">
              <w:rPr>
                <w:rFonts w:ascii="Times New Roman" w:hAnsi="Times New Roman" w:cs="Times New Roman"/>
                <w:i/>
                <w:color w:val="000000"/>
                <w:sz w:val="16"/>
                <w:szCs w:val="16"/>
              </w:rPr>
              <w:t>itibariyIe</w:t>
            </w:r>
            <w:proofErr w:type="spellEnd"/>
            <w:r w:rsidRPr="00AD07A1">
              <w:rPr>
                <w:rFonts w:ascii="Times New Roman" w:hAnsi="Times New Roman" w:cs="Times New Roman"/>
                <w:i/>
                <w:color w:val="000000"/>
                <w:sz w:val="16"/>
                <w:szCs w:val="16"/>
              </w:rPr>
              <w:t xml:space="preserve"> pamuk oranı &gt;=%85 ve perakende olarak </w:t>
            </w:r>
            <w:proofErr w:type="spellStart"/>
            <w:r w:rsidRPr="00AD07A1">
              <w:rPr>
                <w:rFonts w:ascii="Times New Roman" w:hAnsi="Times New Roman" w:cs="Times New Roman"/>
                <w:i/>
                <w:color w:val="000000"/>
                <w:sz w:val="16"/>
                <w:szCs w:val="16"/>
              </w:rPr>
              <w:t>satıIacak</w:t>
            </w:r>
            <w:proofErr w:type="spellEnd"/>
            <w:r w:rsidRPr="00AD07A1">
              <w:rPr>
                <w:rFonts w:ascii="Times New Roman" w:hAnsi="Times New Roman" w:cs="Times New Roman"/>
                <w:i/>
                <w:color w:val="000000"/>
                <w:sz w:val="16"/>
                <w:szCs w:val="16"/>
              </w:rPr>
              <w:t xml:space="preserve"> </w:t>
            </w:r>
            <w:proofErr w:type="spellStart"/>
            <w:r w:rsidRPr="00AD07A1">
              <w:rPr>
                <w:rFonts w:ascii="Times New Roman" w:hAnsi="Times New Roman" w:cs="Times New Roman"/>
                <w:i/>
                <w:color w:val="000000"/>
                <w:sz w:val="16"/>
                <w:szCs w:val="16"/>
              </w:rPr>
              <w:t>haIe</w:t>
            </w:r>
            <w:proofErr w:type="spellEnd"/>
            <w:r w:rsidRPr="00AD07A1">
              <w:rPr>
                <w:rFonts w:ascii="Times New Roman" w:hAnsi="Times New Roman" w:cs="Times New Roman"/>
                <w:i/>
                <w:color w:val="000000"/>
                <w:sz w:val="16"/>
                <w:szCs w:val="16"/>
              </w:rPr>
              <w:t xml:space="preserve"> getirilmemiş)</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3.736.711</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3.163.965</w:t>
            </w:r>
          </w:p>
        </w:tc>
        <w:tc>
          <w:tcPr>
            <w:tcW w:w="771"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2.407.657</w:t>
            </w:r>
          </w:p>
        </w:tc>
      </w:tr>
      <w:tr w:rsidR="00AD07A1" w:rsidRPr="00AD07A1" w:rsidTr="00AD07A1">
        <w:trPr>
          <w:trHeight w:val="186"/>
        </w:trPr>
        <w:tc>
          <w:tcPr>
            <w:tcW w:w="38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8905</w:t>
            </w:r>
          </w:p>
        </w:tc>
        <w:tc>
          <w:tcPr>
            <w:tcW w:w="421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 xml:space="preserve">Fener, yangın söndürme, tarak gemileri, yüzer vinçler vb; yüzer havuzlar; yüzer-dalabilen sondaj ve üretim </w:t>
            </w:r>
            <w:r w:rsidRPr="00AD07A1">
              <w:rPr>
                <w:rFonts w:ascii="Times New Roman" w:hAnsi="Times New Roman" w:cs="Times New Roman"/>
                <w:i/>
                <w:color w:val="000000"/>
                <w:sz w:val="16"/>
                <w:szCs w:val="16"/>
              </w:rPr>
              <w:lastRenderedPageBreak/>
              <w:t>platformları</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lastRenderedPageBreak/>
              <w:t>2.765.190</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1.881.825</w:t>
            </w:r>
          </w:p>
        </w:tc>
        <w:tc>
          <w:tcPr>
            <w:tcW w:w="771"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2.075.478</w:t>
            </w:r>
          </w:p>
        </w:tc>
      </w:tr>
      <w:tr w:rsidR="00AD07A1" w:rsidRPr="00AD07A1" w:rsidTr="00AD07A1">
        <w:trPr>
          <w:trHeight w:val="186"/>
        </w:trPr>
        <w:tc>
          <w:tcPr>
            <w:tcW w:w="38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lastRenderedPageBreak/>
              <w:t>6109</w:t>
            </w:r>
          </w:p>
        </w:tc>
        <w:tc>
          <w:tcPr>
            <w:tcW w:w="421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Tişörtler, fanilalar, atletler, kaşkorseler ve diğer iç giyim eşyası (örme)</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2.858.168</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2.756.226</w:t>
            </w:r>
          </w:p>
        </w:tc>
        <w:tc>
          <w:tcPr>
            <w:tcW w:w="771"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1.943.591</w:t>
            </w:r>
          </w:p>
        </w:tc>
      </w:tr>
      <w:tr w:rsidR="00AD07A1" w:rsidRPr="00AD07A1" w:rsidTr="00AD07A1">
        <w:trPr>
          <w:trHeight w:val="186"/>
        </w:trPr>
        <w:tc>
          <w:tcPr>
            <w:tcW w:w="38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3808</w:t>
            </w:r>
          </w:p>
        </w:tc>
        <w:tc>
          <w:tcPr>
            <w:tcW w:w="421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 xml:space="preserve">Haşarat öldürücü, dezenfekte edici, zararlıları yok </w:t>
            </w:r>
            <w:proofErr w:type="gramStart"/>
            <w:r w:rsidRPr="00AD07A1">
              <w:rPr>
                <w:rFonts w:ascii="Times New Roman" w:hAnsi="Times New Roman" w:cs="Times New Roman"/>
                <w:i/>
                <w:color w:val="000000"/>
                <w:sz w:val="16"/>
                <w:szCs w:val="16"/>
              </w:rPr>
              <w:t>edici,sürgünleri</w:t>
            </w:r>
            <w:proofErr w:type="gramEnd"/>
            <w:r w:rsidRPr="00AD07A1">
              <w:rPr>
                <w:rFonts w:ascii="Times New Roman" w:hAnsi="Times New Roman" w:cs="Times New Roman"/>
                <w:i/>
                <w:color w:val="000000"/>
                <w:sz w:val="16"/>
                <w:szCs w:val="16"/>
              </w:rPr>
              <w:t xml:space="preserve"> önleyici, bitkilerin büyümesini düzenleyici ürünler</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1.931.128</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2.064.095</w:t>
            </w:r>
          </w:p>
        </w:tc>
        <w:tc>
          <w:tcPr>
            <w:tcW w:w="771"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1.810.133</w:t>
            </w:r>
          </w:p>
        </w:tc>
      </w:tr>
      <w:tr w:rsidR="00AD07A1" w:rsidRPr="00AD07A1" w:rsidTr="00AD07A1">
        <w:trPr>
          <w:trHeight w:val="186"/>
        </w:trPr>
        <w:tc>
          <w:tcPr>
            <w:tcW w:w="38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7403</w:t>
            </w:r>
          </w:p>
        </w:tc>
        <w:tc>
          <w:tcPr>
            <w:tcW w:w="421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Rafine edilmiş bakır ve bakır alaşımları (ham)</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1.936.165</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1.499.514</w:t>
            </w:r>
          </w:p>
        </w:tc>
        <w:tc>
          <w:tcPr>
            <w:tcW w:w="771"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1.797.612</w:t>
            </w:r>
          </w:p>
        </w:tc>
      </w:tr>
      <w:tr w:rsidR="00AD07A1" w:rsidRPr="00AD07A1" w:rsidTr="00AD07A1">
        <w:trPr>
          <w:trHeight w:val="186"/>
        </w:trPr>
        <w:tc>
          <w:tcPr>
            <w:tcW w:w="38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7208</w:t>
            </w:r>
          </w:p>
        </w:tc>
        <w:tc>
          <w:tcPr>
            <w:tcW w:w="421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Demir veya alaşımsız çelikten yassı hadde ürünleri (genişlik &gt;= 600 mm) (sıcak haddelenmiş) (kaplanmamış)</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764.960</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816.667</w:t>
            </w:r>
          </w:p>
        </w:tc>
        <w:tc>
          <w:tcPr>
            <w:tcW w:w="771"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1.732.779</w:t>
            </w:r>
          </w:p>
        </w:tc>
      </w:tr>
      <w:tr w:rsidR="00AD07A1" w:rsidRPr="00AD07A1" w:rsidTr="00AD07A1">
        <w:trPr>
          <w:trHeight w:val="186"/>
        </w:trPr>
        <w:tc>
          <w:tcPr>
            <w:tcW w:w="38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2933</w:t>
            </w:r>
          </w:p>
        </w:tc>
        <w:tc>
          <w:tcPr>
            <w:tcW w:w="421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 xml:space="preserve">Sadece azotlu </w:t>
            </w:r>
            <w:proofErr w:type="spellStart"/>
            <w:r w:rsidRPr="00AD07A1">
              <w:rPr>
                <w:rFonts w:ascii="Times New Roman" w:hAnsi="Times New Roman" w:cs="Times New Roman"/>
                <w:i/>
                <w:color w:val="000000"/>
                <w:sz w:val="16"/>
                <w:szCs w:val="16"/>
              </w:rPr>
              <w:t>heterosiklik</w:t>
            </w:r>
            <w:proofErr w:type="spellEnd"/>
            <w:r w:rsidRPr="00AD07A1">
              <w:rPr>
                <w:rFonts w:ascii="Times New Roman" w:hAnsi="Times New Roman" w:cs="Times New Roman"/>
                <w:i/>
                <w:color w:val="000000"/>
                <w:sz w:val="16"/>
                <w:szCs w:val="16"/>
              </w:rPr>
              <w:t xml:space="preserve"> bileşikler</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1.580.901</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1.788.262</w:t>
            </w:r>
          </w:p>
        </w:tc>
        <w:tc>
          <w:tcPr>
            <w:tcW w:w="771"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1.656.771</w:t>
            </w:r>
          </w:p>
        </w:tc>
      </w:tr>
      <w:tr w:rsidR="00AD07A1" w:rsidRPr="00AD07A1" w:rsidTr="00AD07A1">
        <w:trPr>
          <w:trHeight w:val="186"/>
        </w:trPr>
        <w:tc>
          <w:tcPr>
            <w:tcW w:w="38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2902</w:t>
            </w:r>
          </w:p>
        </w:tc>
        <w:tc>
          <w:tcPr>
            <w:tcW w:w="421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proofErr w:type="gramStart"/>
            <w:r w:rsidRPr="00AD07A1">
              <w:rPr>
                <w:rFonts w:ascii="Times New Roman" w:hAnsi="Times New Roman" w:cs="Times New Roman"/>
                <w:i/>
                <w:color w:val="000000"/>
                <w:sz w:val="16"/>
                <w:szCs w:val="16"/>
              </w:rPr>
              <w:t>Siklik</w:t>
            </w:r>
            <w:proofErr w:type="gramEnd"/>
            <w:r w:rsidRPr="00AD07A1">
              <w:rPr>
                <w:rFonts w:ascii="Times New Roman" w:hAnsi="Times New Roman" w:cs="Times New Roman"/>
                <w:i/>
                <w:color w:val="000000"/>
                <w:sz w:val="16"/>
                <w:szCs w:val="16"/>
              </w:rPr>
              <w:t xml:space="preserve"> hidrokarbonlar</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1.343.619</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1.139.532</w:t>
            </w:r>
          </w:p>
        </w:tc>
        <w:tc>
          <w:tcPr>
            <w:tcW w:w="771"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1.633.332</w:t>
            </w:r>
          </w:p>
        </w:tc>
      </w:tr>
      <w:tr w:rsidR="00AD07A1" w:rsidRPr="00AD07A1" w:rsidTr="00AD07A1">
        <w:trPr>
          <w:trHeight w:val="186"/>
        </w:trPr>
        <w:tc>
          <w:tcPr>
            <w:tcW w:w="38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7202</w:t>
            </w:r>
          </w:p>
        </w:tc>
        <w:tc>
          <w:tcPr>
            <w:tcW w:w="421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proofErr w:type="spellStart"/>
            <w:r w:rsidRPr="00AD07A1">
              <w:rPr>
                <w:rFonts w:ascii="Times New Roman" w:hAnsi="Times New Roman" w:cs="Times New Roman"/>
                <w:i/>
                <w:color w:val="000000"/>
                <w:sz w:val="16"/>
                <w:szCs w:val="16"/>
              </w:rPr>
              <w:t>Ferro</w:t>
            </w:r>
            <w:proofErr w:type="spellEnd"/>
            <w:r w:rsidRPr="00AD07A1">
              <w:rPr>
                <w:rFonts w:ascii="Times New Roman" w:hAnsi="Times New Roman" w:cs="Times New Roman"/>
                <w:i/>
                <w:color w:val="000000"/>
                <w:sz w:val="16"/>
                <w:szCs w:val="16"/>
              </w:rPr>
              <w:t xml:space="preserve"> </w:t>
            </w:r>
            <w:proofErr w:type="spellStart"/>
            <w:r w:rsidRPr="00AD07A1">
              <w:rPr>
                <w:rFonts w:ascii="Times New Roman" w:hAnsi="Times New Roman" w:cs="Times New Roman"/>
                <w:i/>
                <w:color w:val="000000"/>
                <w:sz w:val="16"/>
                <w:szCs w:val="16"/>
              </w:rPr>
              <w:t>alyajlar</w:t>
            </w:r>
            <w:proofErr w:type="spellEnd"/>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1.311.208</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1.143.731</w:t>
            </w:r>
          </w:p>
        </w:tc>
        <w:tc>
          <w:tcPr>
            <w:tcW w:w="771"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1.620.030</w:t>
            </w:r>
          </w:p>
        </w:tc>
      </w:tr>
      <w:tr w:rsidR="00AD07A1" w:rsidRPr="00AD07A1" w:rsidTr="00AD07A1">
        <w:trPr>
          <w:trHeight w:val="186"/>
        </w:trPr>
        <w:tc>
          <w:tcPr>
            <w:tcW w:w="38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6204</w:t>
            </w:r>
          </w:p>
        </w:tc>
        <w:tc>
          <w:tcPr>
            <w:tcW w:w="421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 xml:space="preserve">Kadınlar ve kız çocuk için takım elbise, takım, ceket, </w:t>
            </w:r>
            <w:proofErr w:type="spellStart"/>
            <w:r w:rsidRPr="00AD07A1">
              <w:rPr>
                <w:rFonts w:ascii="Times New Roman" w:hAnsi="Times New Roman" w:cs="Times New Roman"/>
                <w:i/>
                <w:color w:val="000000"/>
                <w:sz w:val="16"/>
                <w:szCs w:val="16"/>
              </w:rPr>
              <w:t>blazer</w:t>
            </w:r>
            <w:proofErr w:type="spellEnd"/>
            <w:r w:rsidRPr="00AD07A1">
              <w:rPr>
                <w:rFonts w:ascii="Times New Roman" w:hAnsi="Times New Roman" w:cs="Times New Roman"/>
                <w:i/>
                <w:color w:val="000000"/>
                <w:sz w:val="16"/>
                <w:szCs w:val="16"/>
              </w:rPr>
              <w:t>, elbise, etek, pantolon etek, vb.(yüzme kıyafetleri hariç)</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2.686.588</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2.465.234</w:t>
            </w:r>
          </w:p>
        </w:tc>
        <w:tc>
          <w:tcPr>
            <w:tcW w:w="771"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1.598.480</w:t>
            </w:r>
          </w:p>
        </w:tc>
      </w:tr>
      <w:tr w:rsidR="00AD07A1" w:rsidRPr="00AD07A1" w:rsidTr="00AD07A1">
        <w:trPr>
          <w:trHeight w:val="186"/>
        </w:trPr>
        <w:tc>
          <w:tcPr>
            <w:tcW w:w="38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3204</w:t>
            </w:r>
          </w:p>
        </w:tc>
        <w:tc>
          <w:tcPr>
            <w:tcW w:w="421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 xml:space="preserve">Sentetik organik boyayıcı maddeler, </w:t>
            </w:r>
            <w:proofErr w:type="spellStart"/>
            <w:r w:rsidRPr="00AD07A1">
              <w:rPr>
                <w:rFonts w:ascii="Times New Roman" w:hAnsi="Times New Roman" w:cs="Times New Roman"/>
                <w:i/>
                <w:color w:val="000000"/>
                <w:sz w:val="16"/>
                <w:szCs w:val="16"/>
              </w:rPr>
              <w:t>fluoresanlı</w:t>
            </w:r>
            <w:proofErr w:type="spellEnd"/>
            <w:r w:rsidRPr="00AD07A1">
              <w:rPr>
                <w:rFonts w:ascii="Times New Roman" w:hAnsi="Times New Roman" w:cs="Times New Roman"/>
                <w:i/>
                <w:color w:val="000000"/>
                <w:sz w:val="16"/>
                <w:szCs w:val="16"/>
              </w:rPr>
              <w:t xml:space="preserve"> aydınlatma maddeleri veya </w:t>
            </w:r>
            <w:proofErr w:type="spellStart"/>
            <w:r w:rsidRPr="00AD07A1">
              <w:rPr>
                <w:rFonts w:ascii="Times New Roman" w:hAnsi="Times New Roman" w:cs="Times New Roman"/>
                <w:i/>
                <w:color w:val="000000"/>
                <w:sz w:val="16"/>
                <w:szCs w:val="16"/>
              </w:rPr>
              <w:t>lüminofor</w:t>
            </w:r>
            <w:proofErr w:type="spellEnd"/>
            <w:r w:rsidRPr="00AD07A1">
              <w:rPr>
                <w:rFonts w:ascii="Times New Roman" w:hAnsi="Times New Roman" w:cs="Times New Roman"/>
                <w:i/>
                <w:color w:val="000000"/>
                <w:sz w:val="16"/>
                <w:szCs w:val="16"/>
              </w:rPr>
              <w:t xml:space="preserve"> olarak kullanılan organik ürünler</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1.866.928</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1.842.217</w:t>
            </w:r>
          </w:p>
        </w:tc>
        <w:tc>
          <w:tcPr>
            <w:tcW w:w="771"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1.571.047</w:t>
            </w:r>
          </w:p>
        </w:tc>
      </w:tr>
      <w:tr w:rsidR="00AD07A1" w:rsidRPr="00AD07A1" w:rsidTr="00AD07A1">
        <w:trPr>
          <w:trHeight w:val="186"/>
        </w:trPr>
        <w:tc>
          <w:tcPr>
            <w:tcW w:w="38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8803</w:t>
            </w:r>
          </w:p>
        </w:tc>
        <w:tc>
          <w:tcPr>
            <w:tcW w:w="421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88.01 ve 88.02 Pozisyonlarındaki hava taşıtlarının aksam ve parçaları</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1.298.592</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1.962.896</w:t>
            </w:r>
          </w:p>
        </w:tc>
        <w:tc>
          <w:tcPr>
            <w:tcW w:w="771"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1.505.006</w:t>
            </w:r>
          </w:p>
        </w:tc>
      </w:tr>
      <w:tr w:rsidR="00AD07A1" w:rsidRPr="00AD07A1" w:rsidTr="00AD07A1">
        <w:trPr>
          <w:trHeight w:val="186"/>
        </w:trPr>
        <w:tc>
          <w:tcPr>
            <w:tcW w:w="38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8411</w:t>
            </w:r>
          </w:p>
        </w:tc>
        <w:tc>
          <w:tcPr>
            <w:tcW w:w="421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proofErr w:type="spellStart"/>
            <w:r w:rsidRPr="00AD07A1">
              <w:rPr>
                <w:rFonts w:ascii="Times New Roman" w:hAnsi="Times New Roman" w:cs="Times New Roman"/>
                <w:i/>
                <w:color w:val="000000"/>
                <w:sz w:val="16"/>
                <w:szCs w:val="16"/>
              </w:rPr>
              <w:t>Turbojetler</w:t>
            </w:r>
            <w:proofErr w:type="spellEnd"/>
            <w:r w:rsidRPr="00AD07A1">
              <w:rPr>
                <w:rFonts w:ascii="Times New Roman" w:hAnsi="Times New Roman" w:cs="Times New Roman"/>
                <w:i/>
                <w:color w:val="000000"/>
                <w:sz w:val="16"/>
                <w:szCs w:val="16"/>
              </w:rPr>
              <w:t xml:space="preserve">, </w:t>
            </w:r>
            <w:proofErr w:type="spellStart"/>
            <w:r w:rsidRPr="00AD07A1">
              <w:rPr>
                <w:rFonts w:ascii="Times New Roman" w:hAnsi="Times New Roman" w:cs="Times New Roman"/>
                <w:i/>
                <w:color w:val="000000"/>
                <w:sz w:val="16"/>
                <w:szCs w:val="16"/>
              </w:rPr>
              <w:t>turbopropellerler</w:t>
            </w:r>
            <w:proofErr w:type="spellEnd"/>
            <w:r w:rsidRPr="00AD07A1">
              <w:rPr>
                <w:rFonts w:ascii="Times New Roman" w:hAnsi="Times New Roman" w:cs="Times New Roman"/>
                <w:i/>
                <w:color w:val="000000"/>
                <w:sz w:val="16"/>
                <w:szCs w:val="16"/>
              </w:rPr>
              <w:t xml:space="preserve"> ve diğer gaz türbinleri</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190.676</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601.371</w:t>
            </w:r>
          </w:p>
        </w:tc>
        <w:tc>
          <w:tcPr>
            <w:tcW w:w="771"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1.484.818</w:t>
            </w:r>
          </w:p>
        </w:tc>
      </w:tr>
      <w:tr w:rsidR="00AD07A1" w:rsidRPr="00AD07A1" w:rsidTr="00AD07A1">
        <w:trPr>
          <w:trHeight w:val="186"/>
        </w:trPr>
        <w:tc>
          <w:tcPr>
            <w:tcW w:w="38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7108</w:t>
            </w:r>
          </w:p>
        </w:tc>
        <w:tc>
          <w:tcPr>
            <w:tcW w:w="421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 xml:space="preserve">Altın (platin kaplamalı altın </w:t>
            </w:r>
            <w:proofErr w:type="gramStart"/>
            <w:r w:rsidRPr="00AD07A1">
              <w:rPr>
                <w:rFonts w:ascii="Times New Roman" w:hAnsi="Times New Roman" w:cs="Times New Roman"/>
                <w:i/>
                <w:color w:val="000000"/>
                <w:sz w:val="16"/>
                <w:szCs w:val="16"/>
              </w:rPr>
              <w:t>dahil</w:t>
            </w:r>
            <w:proofErr w:type="gramEnd"/>
            <w:r w:rsidRPr="00AD07A1">
              <w:rPr>
                <w:rFonts w:ascii="Times New Roman" w:hAnsi="Times New Roman" w:cs="Times New Roman"/>
                <w:i/>
                <w:color w:val="000000"/>
                <w:sz w:val="16"/>
                <w:szCs w:val="16"/>
              </w:rPr>
              <w:t>) (işlenmemiş veya yarı işlenmiş ya da pudra halinde)</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5.311.678</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4.335.429</w:t>
            </w:r>
          </w:p>
        </w:tc>
        <w:tc>
          <w:tcPr>
            <w:tcW w:w="771"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1.484.806</w:t>
            </w:r>
          </w:p>
        </w:tc>
      </w:tr>
      <w:tr w:rsidR="00AD07A1" w:rsidRPr="00AD07A1" w:rsidTr="00AD07A1">
        <w:trPr>
          <w:trHeight w:val="186"/>
        </w:trPr>
        <w:tc>
          <w:tcPr>
            <w:tcW w:w="38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8711</w:t>
            </w:r>
          </w:p>
        </w:tc>
        <w:tc>
          <w:tcPr>
            <w:tcW w:w="421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Motosikletler (</w:t>
            </w:r>
            <w:proofErr w:type="spellStart"/>
            <w:r w:rsidRPr="00AD07A1">
              <w:rPr>
                <w:rFonts w:ascii="Times New Roman" w:hAnsi="Times New Roman" w:cs="Times New Roman"/>
                <w:i/>
                <w:color w:val="000000"/>
                <w:sz w:val="16"/>
                <w:szCs w:val="16"/>
              </w:rPr>
              <w:t>mopedler</w:t>
            </w:r>
            <w:proofErr w:type="spellEnd"/>
            <w:r w:rsidRPr="00AD07A1">
              <w:rPr>
                <w:rFonts w:ascii="Times New Roman" w:hAnsi="Times New Roman" w:cs="Times New Roman"/>
                <w:i/>
                <w:color w:val="000000"/>
                <w:sz w:val="16"/>
                <w:szCs w:val="16"/>
              </w:rPr>
              <w:t xml:space="preserve"> </w:t>
            </w:r>
            <w:proofErr w:type="gramStart"/>
            <w:r w:rsidRPr="00AD07A1">
              <w:rPr>
                <w:rFonts w:ascii="Times New Roman" w:hAnsi="Times New Roman" w:cs="Times New Roman"/>
                <w:i/>
                <w:color w:val="000000"/>
                <w:sz w:val="16"/>
                <w:szCs w:val="16"/>
              </w:rPr>
              <w:t>dahil</w:t>
            </w:r>
            <w:proofErr w:type="gramEnd"/>
            <w:r w:rsidRPr="00AD07A1">
              <w:rPr>
                <w:rFonts w:ascii="Times New Roman" w:hAnsi="Times New Roman" w:cs="Times New Roman"/>
                <w:i/>
                <w:color w:val="000000"/>
                <w:sz w:val="16"/>
                <w:szCs w:val="16"/>
              </w:rPr>
              <w:t>) ve bir yardımcı motoru bulunan tekerlekli taşıtlar (sepetli olsun olmasın); sepetler</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1.783.579</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1.606.457</w:t>
            </w:r>
          </w:p>
        </w:tc>
        <w:tc>
          <w:tcPr>
            <w:tcW w:w="771"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1.467.822</w:t>
            </w:r>
          </w:p>
        </w:tc>
      </w:tr>
      <w:tr w:rsidR="00AD07A1" w:rsidRPr="00AD07A1" w:rsidTr="00AD07A1">
        <w:trPr>
          <w:trHeight w:val="186"/>
        </w:trPr>
        <w:tc>
          <w:tcPr>
            <w:tcW w:w="38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6403</w:t>
            </w:r>
          </w:p>
        </w:tc>
        <w:tc>
          <w:tcPr>
            <w:tcW w:w="421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Dış tabanı kauçuktan, plastik maddeden, tabii veya terkip yoluyla elde edilen köseleden ve yüzü deriden olan ayakkabılar</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1.923.084</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1.885.641</w:t>
            </w:r>
          </w:p>
        </w:tc>
        <w:tc>
          <w:tcPr>
            <w:tcW w:w="771"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1.398.483</w:t>
            </w:r>
          </w:p>
        </w:tc>
      </w:tr>
      <w:tr w:rsidR="00AD07A1" w:rsidRPr="00AD07A1" w:rsidTr="00AD07A1">
        <w:trPr>
          <w:trHeight w:val="186"/>
        </w:trPr>
        <w:tc>
          <w:tcPr>
            <w:tcW w:w="38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4011</w:t>
            </w:r>
          </w:p>
        </w:tc>
        <w:tc>
          <w:tcPr>
            <w:tcW w:w="421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Kauçuktan yeni dış lastikler</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1.355.829</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1.394.793</w:t>
            </w:r>
          </w:p>
        </w:tc>
        <w:tc>
          <w:tcPr>
            <w:tcW w:w="771"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1.257.125</w:t>
            </w:r>
          </w:p>
        </w:tc>
      </w:tr>
      <w:tr w:rsidR="00AD07A1" w:rsidRPr="00AD07A1" w:rsidTr="00AD07A1">
        <w:trPr>
          <w:trHeight w:val="186"/>
        </w:trPr>
        <w:tc>
          <w:tcPr>
            <w:tcW w:w="38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6304</w:t>
            </w:r>
          </w:p>
        </w:tc>
        <w:tc>
          <w:tcPr>
            <w:tcW w:w="421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Diğer mefruşat eşyası (94.04 pozisyonundakiler hariç)</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1.650.441</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1.501.010</w:t>
            </w:r>
          </w:p>
        </w:tc>
        <w:tc>
          <w:tcPr>
            <w:tcW w:w="771"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1.203.216</w:t>
            </w:r>
          </w:p>
        </w:tc>
      </w:tr>
      <w:tr w:rsidR="00AD07A1" w:rsidRPr="00AD07A1" w:rsidTr="00AD07A1">
        <w:trPr>
          <w:trHeight w:val="186"/>
        </w:trPr>
        <w:tc>
          <w:tcPr>
            <w:tcW w:w="38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7210</w:t>
            </w:r>
          </w:p>
        </w:tc>
        <w:tc>
          <w:tcPr>
            <w:tcW w:w="421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Demir veya alaşımsız çelikten yassı hadde mamulleri, genişliği 600 mm veya daha fazla olanlar (kaplanmış olanlar)</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1.292.108</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1.308.029</w:t>
            </w:r>
          </w:p>
        </w:tc>
        <w:tc>
          <w:tcPr>
            <w:tcW w:w="771"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1.144.409</w:t>
            </w:r>
          </w:p>
        </w:tc>
      </w:tr>
      <w:tr w:rsidR="00AD07A1" w:rsidRPr="00AD07A1" w:rsidTr="00AD07A1">
        <w:trPr>
          <w:trHeight w:val="186"/>
        </w:trPr>
        <w:tc>
          <w:tcPr>
            <w:tcW w:w="38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6302</w:t>
            </w:r>
          </w:p>
        </w:tc>
        <w:tc>
          <w:tcPr>
            <w:tcW w:w="421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Yatak çarşafı, masa örtüleri, tuvalet ve mutfak bezleri</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1.427.261</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1.495.626</w:t>
            </w:r>
          </w:p>
        </w:tc>
        <w:tc>
          <w:tcPr>
            <w:tcW w:w="771"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1.123.708</w:t>
            </w:r>
          </w:p>
        </w:tc>
      </w:tr>
      <w:tr w:rsidR="00AD07A1" w:rsidRPr="00AD07A1" w:rsidTr="00AD07A1">
        <w:trPr>
          <w:trHeight w:val="186"/>
        </w:trPr>
        <w:tc>
          <w:tcPr>
            <w:tcW w:w="38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2601</w:t>
            </w:r>
          </w:p>
        </w:tc>
        <w:tc>
          <w:tcPr>
            <w:tcW w:w="421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 xml:space="preserve">Demir cevherleri ve </w:t>
            </w:r>
            <w:proofErr w:type="gramStart"/>
            <w:r w:rsidRPr="00AD07A1">
              <w:rPr>
                <w:rFonts w:ascii="Times New Roman" w:hAnsi="Times New Roman" w:cs="Times New Roman"/>
                <w:i/>
                <w:color w:val="000000"/>
                <w:sz w:val="16"/>
                <w:szCs w:val="16"/>
              </w:rPr>
              <w:t>konsantreleri</w:t>
            </w:r>
            <w:proofErr w:type="gramEnd"/>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210.670</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1.005.314</w:t>
            </w:r>
          </w:p>
        </w:tc>
        <w:tc>
          <w:tcPr>
            <w:tcW w:w="771"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1.056.463</w:t>
            </w:r>
          </w:p>
        </w:tc>
      </w:tr>
      <w:tr w:rsidR="00AD07A1" w:rsidRPr="00AD07A1" w:rsidTr="00AD07A1">
        <w:trPr>
          <w:trHeight w:val="186"/>
        </w:trPr>
        <w:tc>
          <w:tcPr>
            <w:tcW w:w="38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4202</w:t>
            </w:r>
          </w:p>
        </w:tc>
        <w:tc>
          <w:tcPr>
            <w:tcW w:w="421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Deri ve köseleden sandık, bavul, valiz, evrak çantası, seyahat eşyası, kılıf vb.</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1.240.604</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1.248.387</w:t>
            </w:r>
          </w:p>
        </w:tc>
        <w:tc>
          <w:tcPr>
            <w:tcW w:w="771"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996.575</w:t>
            </w:r>
          </w:p>
        </w:tc>
      </w:tr>
      <w:tr w:rsidR="00AD07A1" w:rsidRPr="00AD07A1" w:rsidTr="00AD07A1">
        <w:trPr>
          <w:trHeight w:val="186"/>
        </w:trPr>
        <w:tc>
          <w:tcPr>
            <w:tcW w:w="38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6206</w:t>
            </w:r>
          </w:p>
        </w:tc>
        <w:tc>
          <w:tcPr>
            <w:tcW w:w="421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Kadınlar ve kız çocuklar için bluzlar, gömlekler ve gömlek-bluzlar</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1.633.871</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1.352.396</w:t>
            </w:r>
          </w:p>
        </w:tc>
        <w:tc>
          <w:tcPr>
            <w:tcW w:w="771"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971.144</w:t>
            </w:r>
          </w:p>
        </w:tc>
      </w:tr>
      <w:tr w:rsidR="00AD07A1" w:rsidRPr="00AD07A1" w:rsidTr="00AD07A1">
        <w:trPr>
          <w:trHeight w:val="186"/>
        </w:trPr>
        <w:tc>
          <w:tcPr>
            <w:tcW w:w="38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8481</w:t>
            </w:r>
          </w:p>
        </w:tc>
        <w:tc>
          <w:tcPr>
            <w:tcW w:w="421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 xml:space="preserve">Borular, kazanlar, tanklar, depolar ve benzeri diğer kaplar için musluklar, </w:t>
            </w:r>
            <w:proofErr w:type="spellStart"/>
            <w:r w:rsidRPr="00AD07A1">
              <w:rPr>
                <w:rFonts w:ascii="Times New Roman" w:hAnsi="Times New Roman" w:cs="Times New Roman"/>
                <w:i/>
                <w:color w:val="000000"/>
                <w:sz w:val="16"/>
                <w:szCs w:val="16"/>
              </w:rPr>
              <w:t>valfler</w:t>
            </w:r>
            <w:proofErr w:type="spellEnd"/>
            <w:r w:rsidRPr="00AD07A1">
              <w:rPr>
                <w:rFonts w:ascii="Times New Roman" w:hAnsi="Times New Roman" w:cs="Times New Roman"/>
                <w:i/>
                <w:color w:val="000000"/>
                <w:sz w:val="16"/>
                <w:szCs w:val="16"/>
              </w:rPr>
              <w:t xml:space="preserve"> (vanalar) ve benzeri cihazlar</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1.159.085</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1.107.526</w:t>
            </w:r>
          </w:p>
        </w:tc>
        <w:tc>
          <w:tcPr>
            <w:tcW w:w="771"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955.576</w:t>
            </w:r>
          </w:p>
        </w:tc>
      </w:tr>
      <w:tr w:rsidR="00AD07A1" w:rsidRPr="00AD07A1" w:rsidTr="00AD07A1">
        <w:trPr>
          <w:trHeight w:val="186"/>
        </w:trPr>
        <w:tc>
          <w:tcPr>
            <w:tcW w:w="38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lastRenderedPageBreak/>
              <w:t>6205</w:t>
            </w:r>
          </w:p>
        </w:tc>
        <w:tc>
          <w:tcPr>
            <w:tcW w:w="421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Erkekler ve erkek çocuklar için gömlekler</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1.166.568</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1.273.365</w:t>
            </w:r>
          </w:p>
        </w:tc>
        <w:tc>
          <w:tcPr>
            <w:tcW w:w="771"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934.137</w:t>
            </w:r>
          </w:p>
        </w:tc>
      </w:tr>
      <w:tr w:rsidR="00AD07A1" w:rsidRPr="00AD07A1" w:rsidTr="00AD07A1">
        <w:trPr>
          <w:trHeight w:val="186"/>
        </w:trPr>
        <w:tc>
          <w:tcPr>
            <w:tcW w:w="38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5201</w:t>
            </w:r>
          </w:p>
        </w:tc>
        <w:tc>
          <w:tcPr>
            <w:tcW w:w="421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Pamuk (</w:t>
            </w:r>
            <w:proofErr w:type="spellStart"/>
            <w:r w:rsidRPr="00AD07A1">
              <w:rPr>
                <w:rFonts w:ascii="Times New Roman" w:hAnsi="Times New Roman" w:cs="Times New Roman"/>
                <w:i/>
                <w:color w:val="000000"/>
                <w:sz w:val="16"/>
                <w:szCs w:val="16"/>
              </w:rPr>
              <w:t>karde</w:t>
            </w:r>
            <w:proofErr w:type="spellEnd"/>
            <w:r w:rsidRPr="00AD07A1">
              <w:rPr>
                <w:rFonts w:ascii="Times New Roman" w:hAnsi="Times New Roman" w:cs="Times New Roman"/>
                <w:i/>
                <w:color w:val="000000"/>
                <w:sz w:val="16"/>
                <w:szCs w:val="16"/>
              </w:rPr>
              <w:t xml:space="preserve"> edilmemiş veya </w:t>
            </w:r>
            <w:proofErr w:type="spellStart"/>
            <w:r w:rsidRPr="00AD07A1">
              <w:rPr>
                <w:rFonts w:ascii="Times New Roman" w:hAnsi="Times New Roman" w:cs="Times New Roman"/>
                <w:i/>
                <w:color w:val="000000"/>
                <w:sz w:val="16"/>
                <w:szCs w:val="16"/>
              </w:rPr>
              <w:t>penyelenmemiş</w:t>
            </w:r>
            <w:proofErr w:type="spellEnd"/>
            <w:r w:rsidRPr="00AD07A1">
              <w:rPr>
                <w:rFonts w:ascii="Times New Roman" w:hAnsi="Times New Roman" w:cs="Times New Roman"/>
                <w:i/>
                <w:color w:val="000000"/>
                <w:sz w:val="16"/>
                <w:szCs w:val="16"/>
              </w:rPr>
              <w:t>)</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1.860.980</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1.345.899</w:t>
            </w:r>
          </w:p>
        </w:tc>
        <w:tc>
          <w:tcPr>
            <w:tcW w:w="771"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922.566</w:t>
            </w:r>
          </w:p>
        </w:tc>
      </w:tr>
      <w:tr w:rsidR="00AD07A1" w:rsidRPr="00AD07A1" w:rsidTr="00AD07A1">
        <w:trPr>
          <w:trHeight w:val="186"/>
        </w:trPr>
        <w:tc>
          <w:tcPr>
            <w:tcW w:w="38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8504</w:t>
            </w:r>
          </w:p>
        </w:tc>
        <w:tc>
          <w:tcPr>
            <w:tcW w:w="421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 xml:space="preserve">Elektrik transformatörleri, statik </w:t>
            </w:r>
            <w:proofErr w:type="spellStart"/>
            <w:r w:rsidRPr="00AD07A1">
              <w:rPr>
                <w:rFonts w:ascii="Times New Roman" w:hAnsi="Times New Roman" w:cs="Times New Roman"/>
                <w:i/>
                <w:color w:val="000000"/>
                <w:sz w:val="16"/>
                <w:szCs w:val="16"/>
              </w:rPr>
              <w:t>konvertörler</w:t>
            </w:r>
            <w:proofErr w:type="spellEnd"/>
            <w:r w:rsidRPr="00AD07A1">
              <w:rPr>
                <w:rFonts w:ascii="Times New Roman" w:hAnsi="Times New Roman" w:cs="Times New Roman"/>
                <w:i/>
                <w:color w:val="000000"/>
                <w:sz w:val="16"/>
                <w:szCs w:val="16"/>
              </w:rPr>
              <w:t xml:space="preserve"> (örneğin; redresörler) ve </w:t>
            </w:r>
            <w:proofErr w:type="spellStart"/>
            <w:r w:rsidRPr="00AD07A1">
              <w:rPr>
                <w:rFonts w:ascii="Times New Roman" w:hAnsi="Times New Roman" w:cs="Times New Roman"/>
                <w:i/>
                <w:color w:val="000000"/>
                <w:sz w:val="16"/>
                <w:szCs w:val="16"/>
              </w:rPr>
              <w:t>endüktörler</w:t>
            </w:r>
            <w:proofErr w:type="spellEnd"/>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1.155.719</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1.198.939</w:t>
            </w:r>
          </w:p>
        </w:tc>
        <w:tc>
          <w:tcPr>
            <w:tcW w:w="771"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914.777</w:t>
            </w:r>
          </w:p>
        </w:tc>
      </w:tr>
      <w:tr w:rsidR="00AD07A1" w:rsidRPr="00AD07A1" w:rsidTr="00AD07A1">
        <w:trPr>
          <w:trHeight w:val="186"/>
        </w:trPr>
        <w:tc>
          <w:tcPr>
            <w:tcW w:w="38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3907</w:t>
            </w:r>
          </w:p>
        </w:tc>
        <w:tc>
          <w:tcPr>
            <w:tcW w:w="421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proofErr w:type="spellStart"/>
            <w:r w:rsidRPr="00AD07A1">
              <w:rPr>
                <w:rFonts w:ascii="Times New Roman" w:hAnsi="Times New Roman" w:cs="Times New Roman"/>
                <w:i/>
                <w:color w:val="000000"/>
                <w:sz w:val="16"/>
                <w:szCs w:val="16"/>
              </w:rPr>
              <w:t>Poliasetaller</w:t>
            </w:r>
            <w:proofErr w:type="spellEnd"/>
            <w:r w:rsidRPr="00AD07A1">
              <w:rPr>
                <w:rFonts w:ascii="Times New Roman" w:hAnsi="Times New Roman" w:cs="Times New Roman"/>
                <w:i/>
                <w:color w:val="000000"/>
                <w:sz w:val="16"/>
                <w:szCs w:val="16"/>
              </w:rPr>
              <w:t xml:space="preserve">, diğer </w:t>
            </w:r>
            <w:proofErr w:type="spellStart"/>
            <w:r w:rsidRPr="00AD07A1">
              <w:rPr>
                <w:rFonts w:ascii="Times New Roman" w:hAnsi="Times New Roman" w:cs="Times New Roman"/>
                <w:i/>
                <w:color w:val="000000"/>
                <w:sz w:val="16"/>
                <w:szCs w:val="16"/>
              </w:rPr>
              <w:t>polieterler</w:t>
            </w:r>
            <w:proofErr w:type="spellEnd"/>
            <w:r w:rsidRPr="00AD07A1">
              <w:rPr>
                <w:rFonts w:ascii="Times New Roman" w:hAnsi="Times New Roman" w:cs="Times New Roman"/>
                <w:i/>
                <w:color w:val="000000"/>
                <w:sz w:val="16"/>
                <w:szCs w:val="16"/>
              </w:rPr>
              <w:t xml:space="preserve">, </w:t>
            </w:r>
            <w:proofErr w:type="spellStart"/>
            <w:r w:rsidRPr="00AD07A1">
              <w:rPr>
                <w:rFonts w:ascii="Times New Roman" w:hAnsi="Times New Roman" w:cs="Times New Roman"/>
                <w:i/>
                <w:color w:val="000000"/>
                <w:sz w:val="16"/>
                <w:szCs w:val="16"/>
              </w:rPr>
              <w:t>epoksi</w:t>
            </w:r>
            <w:proofErr w:type="spellEnd"/>
            <w:r w:rsidRPr="00AD07A1">
              <w:rPr>
                <w:rFonts w:ascii="Times New Roman" w:hAnsi="Times New Roman" w:cs="Times New Roman"/>
                <w:i/>
                <w:color w:val="000000"/>
                <w:sz w:val="16"/>
                <w:szCs w:val="16"/>
              </w:rPr>
              <w:t xml:space="preserve"> reçineler, </w:t>
            </w:r>
            <w:proofErr w:type="spellStart"/>
            <w:r w:rsidRPr="00AD07A1">
              <w:rPr>
                <w:rFonts w:ascii="Times New Roman" w:hAnsi="Times New Roman" w:cs="Times New Roman"/>
                <w:i/>
                <w:color w:val="000000"/>
                <w:sz w:val="16"/>
                <w:szCs w:val="16"/>
              </w:rPr>
              <w:t>polikarbonatlar</w:t>
            </w:r>
            <w:proofErr w:type="spellEnd"/>
            <w:r w:rsidRPr="00AD07A1">
              <w:rPr>
                <w:rFonts w:ascii="Times New Roman" w:hAnsi="Times New Roman" w:cs="Times New Roman"/>
                <w:i/>
                <w:color w:val="000000"/>
                <w:sz w:val="16"/>
                <w:szCs w:val="16"/>
              </w:rPr>
              <w:t xml:space="preserve">, </w:t>
            </w:r>
            <w:proofErr w:type="spellStart"/>
            <w:r w:rsidRPr="00AD07A1">
              <w:rPr>
                <w:rFonts w:ascii="Times New Roman" w:hAnsi="Times New Roman" w:cs="Times New Roman"/>
                <w:i/>
                <w:color w:val="000000"/>
                <w:sz w:val="16"/>
                <w:szCs w:val="16"/>
              </w:rPr>
              <w:t>alkit</w:t>
            </w:r>
            <w:proofErr w:type="spellEnd"/>
            <w:r w:rsidRPr="00AD07A1">
              <w:rPr>
                <w:rFonts w:ascii="Times New Roman" w:hAnsi="Times New Roman" w:cs="Times New Roman"/>
                <w:i/>
                <w:color w:val="000000"/>
                <w:sz w:val="16"/>
                <w:szCs w:val="16"/>
              </w:rPr>
              <w:t xml:space="preserve"> reçineler, </w:t>
            </w:r>
            <w:proofErr w:type="spellStart"/>
            <w:r w:rsidRPr="00AD07A1">
              <w:rPr>
                <w:rFonts w:ascii="Times New Roman" w:hAnsi="Times New Roman" w:cs="Times New Roman"/>
                <w:i/>
                <w:color w:val="000000"/>
                <w:sz w:val="16"/>
                <w:szCs w:val="16"/>
              </w:rPr>
              <w:t>polialiesterler</w:t>
            </w:r>
            <w:proofErr w:type="spellEnd"/>
            <w:r w:rsidRPr="00AD07A1">
              <w:rPr>
                <w:rFonts w:ascii="Times New Roman" w:hAnsi="Times New Roman" w:cs="Times New Roman"/>
                <w:i/>
                <w:color w:val="000000"/>
                <w:sz w:val="16"/>
                <w:szCs w:val="16"/>
              </w:rPr>
              <w:t>, vb. (ilk şekilde)</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735.377</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909.449</w:t>
            </w:r>
          </w:p>
        </w:tc>
        <w:tc>
          <w:tcPr>
            <w:tcW w:w="771"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901.921</w:t>
            </w:r>
          </w:p>
        </w:tc>
      </w:tr>
      <w:tr w:rsidR="00AD07A1" w:rsidRPr="00AD07A1" w:rsidTr="00AD07A1">
        <w:trPr>
          <w:trHeight w:val="186"/>
        </w:trPr>
        <w:tc>
          <w:tcPr>
            <w:tcW w:w="38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6211</w:t>
            </w:r>
          </w:p>
        </w:tc>
        <w:tc>
          <w:tcPr>
            <w:tcW w:w="421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 xml:space="preserve">Spor, kayak ve yüzme </w:t>
            </w:r>
            <w:proofErr w:type="spellStart"/>
            <w:r w:rsidRPr="00AD07A1">
              <w:rPr>
                <w:rFonts w:ascii="Times New Roman" w:hAnsi="Times New Roman" w:cs="Times New Roman"/>
                <w:i/>
                <w:color w:val="000000"/>
                <w:sz w:val="16"/>
                <w:szCs w:val="16"/>
              </w:rPr>
              <w:t>kıyafetIeri</w:t>
            </w:r>
            <w:proofErr w:type="spellEnd"/>
            <w:r w:rsidRPr="00AD07A1">
              <w:rPr>
                <w:rFonts w:ascii="Times New Roman" w:hAnsi="Times New Roman" w:cs="Times New Roman"/>
                <w:i/>
                <w:color w:val="000000"/>
                <w:sz w:val="16"/>
                <w:szCs w:val="16"/>
              </w:rPr>
              <w:t>; diğer giyim eşyası</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1.086.044</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1.149.284</w:t>
            </w:r>
          </w:p>
        </w:tc>
        <w:tc>
          <w:tcPr>
            <w:tcW w:w="771"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869.080</w:t>
            </w:r>
          </w:p>
        </w:tc>
      </w:tr>
      <w:tr w:rsidR="00AD07A1" w:rsidRPr="00AD07A1" w:rsidTr="00AD07A1">
        <w:trPr>
          <w:trHeight w:val="186"/>
        </w:trPr>
        <w:tc>
          <w:tcPr>
            <w:tcW w:w="38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7207</w:t>
            </w:r>
          </w:p>
        </w:tc>
        <w:tc>
          <w:tcPr>
            <w:tcW w:w="421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Demir veya alaşımsız çelikten yarı mamuller</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288.915</w:t>
            </w:r>
          </w:p>
        </w:tc>
        <w:tc>
          <w:tcPr>
            <w:tcW w:w="69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541.898</w:t>
            </w:r>
          </w:p>
        </w:tc>
        <w:tc>
          <w:tcPr>
            <w:tcW w:w="771"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AD07A1" w:rsidRDefault="00AD07A1">
            <w:pPr>
              <w:jc w:val="both"/>
              <w:rPr>
                <w:rFonts w:ascii="Times New Roman" w:hAnsi="Times New Roman" w:cs="Times New Roman"/>
                <w:i/>
                <w:color w:val="212529"/>
                <w:sz w:val="16"/>
                <w:szCs w:val="16"/>
              </w:rPr>
            </w:pPr>
            <w:r w:rsidRPr="00AD07A1">
              <w:rPr>
                <w:rFonts w:ascii="Times New Roman" w:hAnsi="Times New Roman" w:cs="Times New Roman"/>
                <w:i/>
                <w:color w:val="000000"/>
                <w:sz w:val="16"/>
                <w:szCs w:val="16"/>
              </w:rPr>
              <w:t>844.108</w:t>
            </w:r>
          </w:p>
        </w:tc>
      </w:tr>
    </w:tbl>
    <w:p w:rsidR="00AD07A1" w:rsidRPr="00AD07A1" w:rsidRDefault="00AD07A1" w:rsidP="00AD07A1">
      <w:pPr>
        <w:rPr>
          <w:rFonts w:ascii="Times New Roman" w:hAnsi="Times New Roman" w:cs="Times New Roman"/>
          <w:i/>
          <w:sz w:val="16"/>
          <w:szCs w:val="16"/>
        </w:rPr>
      </w:pPr>
      <w:r w:rsidRPr="00AD07A1">
        <w:rPr>
          <w:rStyle w:val="Vurgu"/>
          <w:rFonts w:ascii="Times New Roman" w:hAnsi="Times New Roman" w:cs="Times New Roman"/>
          <w:color w:val="212529"/>
          <w:sz w:val="16"/>
          <w:szCs w:val="16"/>
        </w:rPr>
        <w:t xml:space="preserve">Kaynak: </w:t>
      </w:r>
      <w:proofErr w:type="spellStart"/>
      <w:r w:rsidRPr="00AD07A1">
        <w:rPr>
          <w:rStyle w:val="Vurgu"/>
          <w:rFonts w:ascii="Times New Roman" w:hAnsi="Times New Roman" w:cs="Times New Roman"/>
          <w:color w:val="212529"/>
          <w:sz w:val="16"/>
          <w:szCs w:val="16"/>
        </w:rPr>
        <w:t>Trademap</w:t>
      </w:r>
      <w:proofErr w:type="spellEnd"/>
      <w:r w:rsidRPr="00AD07A1">
        <w:rPr>
          <w:rStyle w:val="Vurgu"/>
          <w:rFonts w:ascii="Times New Roman" w:hAnsi="Times New Roman" w:cs="Times New Roman"/>
          <w:color w:val="212529"/>
          <w:sz w:val="16"/>
          <w:szCs w:val="16"/>
        </w:rPr>
        <w:t> </w:t>
      </w:r>
    </w:p>
    <w:p w:rsidR="00AD07A1" w:rsidRDefault="00AD07A1" w:rsidP="00AD07A1">
      <w:pPr>
        <w:pStyle w:val="NormalWeb"/>
        <w:spacing w:before="0" w:beforeAutospacing="0" w:after="0" w:afterAutospacing="0"/>
        <w:jc w:val="both"/>
        <w:rPr>
          <w:rFonts w:ascii="Tahoma" w:hAnsi="Tahoma" w:cs="Tahoma"/>
          <w:color w:val="212529"/>
          <w:sz w:val="11"/>
          <w:szCs w:val="11"/>
        </w:rPr>
      </w:pPr>
      <w:r w:rsidRPr="00AD07A1">
        <w:rPr>
          <w:i/>
          <w:color w:val="212529"/>
          <w:sz w:val="16"/>
          <w:szCs w:val="16"/>
        </w:rPr>
        <w:t>2017 yılı itibariyle ülkenin ihracatındaki başlıca ürünler: İşlenmiş petrol ürünleri, elmaslar, mücevherat, ilaçlar, pirinç, binek araçlar, kabuklu hayvanlar, otomotiv aksam ve parçaları, sığır eti ve işlenmemiş alüminyum olmuştur</w:t>
      </w:r>
      <w:r>
        <w:rPr>
          <w:rFonts w:ascii="Tahoma" w:hAnsi="Tahoma" w:cs="Tahoma"/>
          <w:color w:val="212529"/>
          <w:sz w:val="11"/>
          <w:szCs w:val="11"/>
        </w:rPr>
        <w:t>.</w:t>
      </w:r>
    </w:p>
    <w:p w:rsidR="00AD07A1" w:rsidRDefault="00AD07A1" w:rsidP="00AD07A1">
      <w:pPr>
        <w:pStyle w:val="NormalWeb"/>
        <w:spacing w:before="0" w:beforeAutospacing="0" w:after="0" w:afterAutospacing="0"/>
        <w:jc w:val="both"/>
        <w:rPr>
          <w:rFonts w:ascii="Arial" w:hAnsi="Arial" w:cs="Arial"/>
          <w:color w:val="212529"/>
          <w:sz w:val="15"/>
          <w:szCs w:val="15"/>
        </w:rPr>
      </w:pPr>
    </w:p>
    <w:p w:rsidR="00AD07A1" w:rsidRPr="00AD07A1" w:rsidRDefault="00AD07A1" w:rsidP="00AD07A1">
      <w:pPr>
        <w:pStyle w:val="Balk4"/>
        <w:spacing w:before="0"/>
        <w:jc w:val="both"/>
        <w:rPr>
          <w:rFonts w:ascii="Times New Roman" w:hAnsi="Times New Roman" w:cs="Times New Roman"/>
          <w:b w:val="0"/>
          <w:bCs w:val="0"/>
          <w:color w:val="212529"/>
          <w:sz w:val="16"/>
          <w:szCs w:val="16"/>
        </w:rPr>
      </w:pPr>
      <w:r w:rsidRPr="00AD07A1">
        <w:rPr>
          <w:rStyle w:val="Gl"/>
          <w:rFonts w:ascii="Times New Roman" w:hAnsi="Times New Roman" w:cs="Times New Roman"/>
          <w:b/>
          <w:bCs/>
          <w:color w:val="212529"/>
          <w:sz w:val="16"/>
          <w:szCs w:val="16"/>
        </w:rPr>
        <w:t>İthalatında Başlıca Ürünler</w:t>
      </w:r>
    </w:p>
    <w:p w:rsidR="00AD07A1" w:rsidRPr="00AD07A1" w:rsidRDefault="00AD07A1" w:rsidP="00AD07A1">
      <w:pPr>
        <w:pStyle w:val="Balk4"/>
        <w:spacing w:before="0"/>
        <w:jc w:val="both"/>
        <w:rPr>
          <w:rFonts w:ascii="Times New Roman" w:hAnsi="Times New Roman" w:cs="Times New Roman"/>
          <w:color w:val="212529"/>
          <w:sz w:val="16"/>
          <w:szCs w:val="16"/>
        </w:rPr>
      </w:pPr>
      <w:r w:rsidRPr="00AD07A1">
        <w:rPr>
          <w:rStyle w:val="Gl"/>
          <w:rFonts w:ascii="Times New Roman" w:hAnsi="Times New Roman" w:cs="Times New Roman"/>
          <w:b/>
          <w:bCs/>
          <w:color w:val="212529"/>
          <w:sz w:val="16"/>
          <w:szCs w:val="16"/>
        </w:rPr>
        <w:t>Hindistan’ın İthalatında Başlıca Ürünler (bin USD)</w:t>
      </w:r>
    </w:p>
    <w:tbl>
      <w:tblPr>
        <w:tblW w:w="0" w:type="dxa"/>
        <w:tblInd w:w="46" w:type="dxa"/>
        <w:tblCellMar>
          <w:left w:w="0" w:type="dxa"/>
          <w:right w:w="0" w:type="dxa"/>
        </w:tblCellMar>
        <w:tblLook w:val="04A0"/>
      </w:tblPr>
      <w:tblGrid>
        <w:gridCol w:w="243"/>
        <w:gridCol w:w="7834"/>
        <w:gridCol w:w="363"/>
        <w:gridCol w:w="363"/>
        <w:gridCol w:w="363"/>
      </w:tblGrid>
      <w:tr w:rsidR="00AD07A1" w:rsidRPr="00422C03" w:rsidTr="00AD07A1">
        <w:trPr>
          <w:trHeight w:val="186"/>
        </w:trPr>
        <w:tc>
          <w:tcPr>
            <w:tcW w:w="372"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b/>
                <w:bCs/>
                <w:i/>
                <w:color w:val="000000"/>
                <w:sz w:val="11"/>
              </w:rPr>
              <w:t>GTİP</w:t>
            </w:r>
          </w:p>
        </w:tc>
        <w:tc>
          <w:tcPr>
            <w:tcW w:w="3224" w:type="dxa"/>
            <w:tcBorders>
              <w:top w:val="single" w:sz="4" w:space="0" w:color="auto"/>
              <w:left w:val="nil"/>
              <w:bottom w:val="single" w:sz="4" w:space="0" w:color="auto"/>
              <w:right w:val="single" w:sz="4" w:space="0" w:color="auto"/>
            </w:tcBorders>
            <w:shd w:val="clear" w:color="auto" w:fill="F2F2F2"/>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b/>
                <w:bCs/>
                <w:i/>
                <w:color w:val="000000"/>
                <w:sz w:val="11"/>
              </w:rPr>
              <w:t>ÜRÜNLER</w:t>
            </w:r>
          </w:p>
        </w:tc>
        <w:tc>
          <w:tcPr>
            <w:tcW w:w="883" w:type="dxa"/>
            <w:tcBorders>
              <w:top w:val="single" w:sz="4" w:space="0" w:color="auto"/>
              <w:left w:val="nil"/>
              <w:bottom w:val="single" w:sz="4" w:space="0" w:color="auto"/>
              <w:right w:val="single" w:sz="4" w:space="0" w:color="auto"/>
            </w:tcBorders>
            <w:shd w:val="clear" w:color="auto" w:fill="F2F2F2"/>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b/>
                <w:bCs/>
                <w:i/>
                <w:color w:val="000000"/>
                <w:sz w:val="11"/>
              </w:rPr>
              <w:t>2015</w:t>
            </w:r>
          </w:p>
        </w:tc>
        <w:tc>
          <w:tcPr>
            <w:tcW w:w="883" w:type="dxa"/>
            <w:tcBorders>
              <w:top w:val="single" w:sz="4" w:space="0" w:color="auto"/>
              <w:left w:val="nil"/>
              <w:bottom w:val="single" w:sz="4" w:space="0" w:color="auto"/>
              <w:right w:val="single" w:sz="4" w:space="0" w:color="auto"/>
            </w:tcBorders>
            <w:shd w:val="clear" w:color="auto" w:fill="F2F2F2"/>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b/>
                <w:bCs/>
                <w:i/>
                <w:color w:val="000000"/>
                <w:sz w:val="11"/>
              </w:rPr>
              <w:t>2016</w:t>
            </w:r>
          </w:p>
        </w:tc>
        <w:tc>
          <w:tcPr>
            <w:tcW w:w="883" w:type="dxa"/>
            <w:tcBorders>
              <w:top w:val="single" w:sz="4" w:space="0" w:color="auto"/>
              <w:left w:val="nil"/>
              <w:bottom w:val="single" w:sz="4" w:space="0" w:color="auto"/>
              <w:right w:val="single" w:sz="4" w:space="0" w:color="auto"/>
            </w:tcBorders>
            <w:shd w:val="clear" w:color="auto" w:fill="F2F2F2"/>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b/>
                <w:bCs/>
                <w:i/>
                <w:color w:val="000000"/>
                <w:sz w:val="11"/>
              </w:rPr>
              <w:t>2017</w:t>
            </w:r>
          </w:p>
        </w:tc>
      </w:tr>
      <w:tr w:rsidR="00AD07A1" w:rsidRPr="00422C03" w:rsidTr="00AD07A1">
        <w:trPr>
          <w:trHeight w:val="186"/>
        </w:trPr>
        <w:tc>
          <w:tcPr>
            <w:tcW w:w="372" w:type="dxa"/>
            <w:tcBorders>
              <w:top w:val="nil"/>
              <w:left w:val="single" w:sz="4" w:space="0" w:color="auto"/>
              <w:bottom w:val="single" w:sz="4" w:space="0" w:color="auto"/>
              <w:right w:val="single" w:sz="4" w:space="0" w:color="auto"/>
            </w:tcBorders>
            <w:shd w:val="clear" w:color="auto" w:fill="F2F2F2"/>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212529"/>
                <w:sz w:val="15"/>
                <w:szCs w:val="15"/>
              </w:rPr>
              <w:t> </w:t>
            </w:r>
          </w:p>
        </w:tc>
        <w:tc>
          <w:tcPr>
            <w:tcW w:w="3224" w:type="dxa"/>
            <w:tcBorders>
              <w:top w:val="nil"/>
              <w:left w:val="nil"/>
              <w:bottom w:val="single" w:sz="4" w:space="0" w:color="auto"/>
              <w:right w:val="single" w:sz="4" w:space="0" w:color="auto"/>
            </w:tcBorders>
            <w:shd w:val="clear" w:color="auto" w:fill="F2F2F2"/>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b/>
                <w:bCs/>
                <w:i/>
                <w:color w:val="000000"/>
                <w:sz w:val="11"/>
              </w:rPr>
              <w:t>TOPLAM İTHALAT</w:t>
            </w:r>
          </w:p>
        </w:tc>
        <w:tc>
          <w:tcPr>
            <w:tcW w:w="883" w:type="dxa"/>
            <w:tcBorders>
              <w:top w:val="nil"/>
              <w:left w:val="nil"/>
              <w:bottom w:val="single" w:sz="4" w:space="0" w:color="auto"/>
              <w:right w:val="single" w:sz="4" w:space="0" w:color="auto"/>
            </w:tcBorders>
            <w:shd w:val="clear" w:color="auto" w:fill="F2F2F2"/>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b/>
                <w:bCs/>
                <w:i/>
                <w:color w:val="000000"/>
                <w:sz w:val="11"/>
              </w:rPr>
              <w:t>390.744.731</w:t>
            </w:r>
          </w:p>
        </w:tc>
        <w:tc>
          <w:tcPr>
            <w:tcW w:w="883" w:type="dxa"/>
            <w:tcBorders>
              <w:top w:val="nil"/>
              <w:left w:val="nil"/>
              <w:bottom w:val="single" w:sz="4" w:space="0" w:color="auto"/>
              <w:right w:val="single" w:sz="4" w:space="0" w:color="auto"/>
            </w:tcBorders>
            <w:shd w:val="clear" w:color="auto" w:fill="F2F2F2"/>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b/>
                <w:bCs/>
                <w:i/>
                <w:color w:val="000000"/>
                <w:sz w:val="11"/>
              </w:rPr>
              <w:t>356.704.792</w:t>
            </w:r>
          </w:p>
        </w:tc>
        <w:tc>
          <w:tcPr>
            <w:tcW w:w="883" w:type="dxa"/>
            <w:tcBorders>
              <w:top w:val="nil"/>
              <w:left w:val="nil"/>
              <w:bottom w:val="single" w:sz="4" w:space="0" w:color="auto"/>
              <w:right w:val="single" w:sz="4" w:space="0" w:color="auto"/>
            </w:tcBorders>
            <w:shd w:val="clear" w:color="auto" w:fill="F2F2F2"/>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444.052.638</w:t>
            </w:r>
          </w:p>
        </w:tc>
      </w:tr>
      <w:tr w:rsidR="00AD07A1" w:rsidRPr="00422C03" w:rsidTr="00AD07A1">
        <w:trPr>
          <w:trHeight w:val="186"/>
        </w:trPr>
        <w:tc>
          <w:tcPr>
            <w:tcW w:w="372"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2709</w:t>
            </w:r>
          </w:p>
        </w:tc>
        <w:tc>
          <w:tcPr>
            <w:tcW w:w="3224"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 xml:space="preserve">Ham petrol (petrol yağları ve </w:t>
            </w:r>
            <w:proofErr w:type="spellStart"/>
            <w:r w:rsidRPr="00422C03">
              <w:rPr>
                <w:rFonts w:ascii="Times New Roman" w:eastAsia="Times New Roman" w:hAnsi="Times New Roman" w:cs="Times New Roman"/>
                <w:i/>
                <w:color w:val="000000"/>
                <w:sz w:val="11"/>
                <w:szCs w:val="11"/>
              </w:rPr>
              <w:t>bitümenli</w:t>
            </w:r>
            <w:proofErr w:type="spellEnd"/>
            <w:r w:rsidRPr="00422C03">
              <w:rPr>
                <w:rFonts w:ascii="Times New Roman" w:eastAsia="Times New Roman" w:hAnsi="Times New Roman" w:cs="Times New Roman"/>
                <w:i/>
                <w:color w:val="000000"/>
                <w:sz w:val="11"/>
                <w:szCs w:val="11"/>
              </w:rPr>
              <w:t xml:space="preserve"> minerallerden elde edilen yağlar)</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72.321.670</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60.869.089</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82.028.331</w:t>
            </w:r>
          </w:p>
        </w:tc>
      </w:tr>
      <w:tr w:rsidR="00AD07A1" w:rsidRPr="00422C03" w:rsidTr="00AD07A1">
        <w:trPr>
          <w:trHeight w:val="186"/>
        </w:trPr>
        <w:tc>
          <w:tcPr>
            <w:tcW w:w="372"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7108</w:t>
            </w:r>
          </w:p>
        </w:tc>
        <w:tc>
          <w:tcPr>
            <w:tcW w:w="3224"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 xml:space="preserve">Altın (platin kaplamalı altın </w:t>
            </w:r>
            <w:proofErr w:type="gramStart"/>
            <w:r w:rsidRPr="00422C03">
              <w:rPr>
                <w:rFonts w:ascii="Times New Roman" w:eastAsia="Times New Roman" w:hAnsi="Times New Roman" w:cs="Times New Roman"/>
                <w:i/>
                <w:color w:val="000000"/>
                <w:sz w:val="11"/>
                <w:szCs w:val="11"/>
              </w:rPr>
              <w:t>dahil</w:t>
            </w:r>
            <w:proofErr w:type="gramEnd"/>
            <w:r w:rsidRPr="00422C03">
              <w:rPr>
                <w:rFonts w:ascii="Times New Roman" w:eastAsia="Times New Roman" w:hAnsi="Times New Roman" w:cs="Times New Roman"/>
                <w:i/>
                <w:color w:val="000000"/>
                <w:sz w:val="11"/>
                <w:szCs w:val="11"/>
              </w:rPr>
              <w:t>) (işlenmemiş veya yarı işlenmiş ya da pudra halinde)</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34.999.549</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22.944.490</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36.130.495</w:t>
            </w:r>
          </w:p>
        </w:tc>
      </w:tr>
      <w:tr w:rsidR="00AD07A1" w:rsidRPr="00422C03" w:rsidTr="00AD07A1">
        <w:trPr>
          <w:trHeight w:val="186"/>
        </w:trPr>
        <w:tc>
          <w:tcPr>
            <w:tcW w:w="372"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7102</w:t>
            </w:r>
          </w:p>
        </w:tc>
        <w:tc>
          <w:tcPr>
            <w:tcW w:w="3224"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Elmaslar (işlenmiş olsun olmasın, fakat mıhlanmamış veya takılmamış)</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16.405.106</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18.970.741</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27.295.741</w:t>
            </w:r>
          </w:p>
        </w:tc>
      </w:tr>
      <w:tr w:rsidR="00AD07A1" w:rsidRPr="00422C03" w:rsidTr="00AD07A1">
        <w:trPr>
          <w:trHeight w:val="186"/>
        </w:trPr>
        <w:tc>
          <w:tcPr>
            <w:tcW w:w="372"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8517</w:t>
            </w:r>
          </w:p>
        </w:tc>
        <w:tc>
          <w:tcPr>
            <w:tcW w:w="3224"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Telefon cihazları, ses, görüntü veya diğer bilgileri almaya veya vermeye mahsus diğer cihazlar</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15.814.048</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14.728.014</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20.620.085</w:t>
            </w:r>
          </w:p>
        </w:tc>
      </w:tr>
      <w:tr w:rsidR="00AD07A1" w:rsidRPr="00422C03" w:rsidTr="00AD07A1">
        <w:trPr>
          <w:trHeight w:val="186"/>
        </w:trPr>
        <w:tc>
          <w:tcPr>
            <w:tcW w:w="372"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2701</w:t>
            </w:r>
          </w:p>
        </w:tc>
        <w:tc>
          <w:tcPr>
            <w:tcW w:w="3224"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Taşkömürü; taşkömüründen elde edilen briketler, topak vb. katı yakıtlar</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14.115.019</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12.707.352</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20.087.149</w:t>
            </w:r>
          </w:p>
        </w:tc>
      </w:tr>
      <w:tr w:rsidR="00AD07A1" w:rsidRPr="00422C03" w:rsidTr="00AD07A1">
        <w:trPr>
          <w:trHeight w:val="186"/>
        </w:trPr>
        <w:tc>
          <w:tcPr>
            <w:tcW w:w="372"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2711</w:t>
            </w:r>
          </w:p>
        </w:tc>
        <w:tc>
          <w:tcPr>
            <w:tcW w:w="3224"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Petrol gazları ve diğer gazlı hidrokarbonlar</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11.868.090</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9.586.150</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13.081.188</w:t>
            </w:r>
          </w:p>
        </w:tc>
      </w:tr>
      <w:tr w:rsidR="00AD07A1" w:rsidRPr="00422C03" w:rsidTr="00AD07A1">
        <w:trPr>
          <w:trHeight w:val="186"/>
        </w:trPr>
        <w:tc>
          <w:tcPr>
            <w:tcW w:w="372"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1511</w:t>
            </w:r>
          </w:p>
        </w:tc>
        <w:tc>
          <w:tcPr>
            <w:tcW w:w="3224"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proofErr w:type="spellStart"/>
            <w:r w:rsidRPr="00422C03">
              <w:rPr>
                <w:rFonts w:ascii="Times New Roman" w:eastAsia="Times New Roman" w:hAnsi="Times New Roman" w:cs="Times New Roman"/>
                <w:i/>
                <w:color w:val="000000"/>
                <w:sz w:val="11"/>
                <w:szCs w:val="11"/>
              </w:rPr>
              <w:t>Palm</w:t>
            </w:r>
            <w:proofErr w:type="spellEnd"/>
            <w:r w:rsidRPr="00422C03">
              <w:rPr>
                <w:rFonts w:ascii="Times New Roman" w:eastAsia="Times New Roman" w:hAnsi="Times New Roman" w:cs="Times New Roman"/>
                <w:i/>
                <w:color w:val="000000"/>
                <w:sz w:val="11"/>
                <w:szCs w:val="11"/>
              </w:rPr>
              <w:t xml:space="preserve"> yağı ve </w:t>
            </w:r>
            <w:proofErr w:type="gramStart"/>
            <w:r w:rsidRPr="00422C03">
              <w:rPr>
                <w:rFonts w:ascii="Times New Roman" w:eastAsia="Times New Roman" w:hAnsi="Times New Roman" w:cs="Times New Roman"/>
                <w:i/>
                <w:color w:val="000000"/>
                <w:sz w:val="11"/>
                <w:szCs w:val="11"/>
              </w:rPr>
              <w:t>fraksiyonları</w:t>
            </w:r>
            <w:proofErr w:type="gramEnd"/>
            <w:r w:rsidRPr="00422C03">
              <w:rPr>
                <w:rFonts w:ascii="Times New Roman" w:eastAsia="Times New Roman" w:hAnsi="Times New Roman" w:cs="Times New Roman"/>
                <w:i/>
                <w:color w:val="000000"/>
                <w:sz w:val="11"/>
                <w:szCs w:val="11"/>
              </w:rPr>
              <w:t xml:space="preserve"> (kimyasal olarak değiştirilmemiş)</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5.922.147</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5.641.652</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6.770.288</w:t>
            </w:r>
          </w:p>
        </w:tc>
      </w:tr>
      <w:tr w:rsidR="00AD07A1" w:rsidRPr="00422C03" w:rsidTr="00AD07A1">
        <w:trPr>
          <w:trHeight w:val="186"/>
        </w:trPr>
        <w:tc>
          <w:tcPr>
            <w:tcW w:w="372"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8471</w:t>
            </w:r>
          </w:p>
        </w:tc>
        <w:tc>
          <w:tcPr>
            <w:tcW w:w="3224"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 xml:space="preserve">Otomatik bilgi işlem </w:t>
            </w:r>
            <w:proofErr w:type="spellStart"/>
            <w:r w:rsidRPr="00422C03">
              <w:rPr>
                <w:rFonts w:ascii="Times New Roman" w:eastAsia="Times New Roman" w:hAnsi="Times New Roman" w:cs="Times New Roman"/>
                <w:i/>
                <w:color w:val="000000"/>
                <w:sz w:val="11"/>
                <w:szCs w:val="11"/>
              </w:rPr>
              <w:t>mak</w:t>
            </w:r>
            <w:proofErr w:type="spellEnd"/>
            <w:r w:rsidRPr="00422C03">
              <w:rPr>
                <w:rFonts w:ascii="Times New Roman" w:eastAsia="Times New Roman" w:hAnsi="Times New Roman" w:cs="Times New Roman"/>
                <w:i/>
                <w:color w:val="000000"/>
                <w:sz w:val="11"/>
                <w:szCs w:val="11"/>
              </w:rPr>
              <w:t xml:space="preserve">. </w:t>
            </w:r>
            <w:proofErr w:type="gramStart"/>
            <w:r w:rsidRPr="00422C03">
              <w:rPr>
                <w:rFonts w:ascii="Times New Roman" w:eastAsia="Times New Roman" w:hAnsi="Times New Roman" w:cs="Times New Roman"/>
                <w:i/>
                <w:color w:val="000000"/>
                <w:sz w:val="11"/>
                <w:szCs w:val="11"/>
              </w:rPr>
              <w:t>bunlara</w:t>
            </w:r>
            <w:proofErr w:type="gramEnd"/>
            <w:r w:rsidRPr="00422C03">
              <w:rPr>
                <w:rFonts w:ascii="Times New Roman" w:eastAsia="Times New Roman" w:hAnsi="Times New Roman" w:cs="Times New Roman"/>
                <w:i/>
                <w:color w:val="000000"/>
                <w:sz w:val="11"/>
                <w:szCs w:val="11"/>
              </w:rPr>
              <w:t xml:space="preserve"> ait birimler; manyetik veya optik okuyucular, verileri koda dönüştüren ve işleyen </w:t>
            </w:r>
            <w:proofErr w:type="spellStart"/>
            <w:r w:rsidRPr="00422C03">
              <w:rPr>
                <w:rFonts w:ascii="Times New Roman" w:eastAsia="Times New Roman" w:hAnsi="Times New Roman" w:cs="Times New Roman"/>
                <w:i/>
                <w:color w:val="000000"/>
                <w:sz w:val="11"/>
                <w:szCs w:val="11"/>
              </w:rPr>
              <w:t>mak</w:t>
            </w:r>
            <w:proofErr w:type="spellEnd"/>
            <w:r w:rsidRPr="00422C03">
              <w:rPr>
                <w:rFonts w:ascii="Times New Roman" w:eastAsia="Times New Roman" w:hAnsi="Times New Roman" w:cs="Times New Roman"/>
                <w:i/>
                <w:color w:val="000000"/>
                <w:sz w:val="11"/>
                <w:szCs w:val="11"/>
              </w:rPr>
              <w:t>.</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5.220.545</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4.605.265</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5.562.012</w:t>
            </w:r>
          </w:p>
        </w:tc>
      </w:tr>
      <w:tr w:rsidR="00AD07A1" w:rsidRPr="00422C03" w:rsidTr="00AD07A1">
        <w:trPr>
          <w:trHeight w:val="186"/>
        </w:trPr>
        <w:tc>
          <w:tcPr>
            <w:tcW w:w="372"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8541</w:t>
            </w:r>
          </w:p>
        </w:tc>
        <w:tc>
          <w:tcPr>
            <w:tcW w:w="3224"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proofErr w:type="spellStart"/>
            <w:r w:rsidRPr="00422C03">
              <w:rPr>
                <w:rFonts w:ascii="Times New Roman" w:eastAsia="Times New Roman" w:hAnsi="Times New Roman" w:cs="Times New Roman"/>
                <w:i/>
                <w:color w:val="000000"/>
                <w:sz w:val="11"/>
                <w:szCs w:val="11"/>
              </w:rPr>
              <w:t>Diyodlar</w:t>
            </w:r>
            <w:proofErr w:type="spellEnd"/>
            <w:r w:rsidRPr="00422C03">
              <w:rPr>
                <w:rFonts w:ascii="Times New Roman" w:eastAsia="Times New Roman" w:hAnsi="Times New Roman" w:cs="Times New Roman"/>
                <w:i/>
                <w:color w:val="000000"/>
                <w:sz w:val="11"/>
                <w:szCs w:val="11"/>
              </w:rPr>
              <w:t xml:space="preserve">, </w:t>
            </w:r>
            <w:proofErr w:type="spellStart"/>
            <w:r w:rsidRPr="00422C03">
              <w:rPr>
                <w:rFonts w:ascii="Times New Roman" w:eastAsia="Times New Roman" w:hAnsi="Times New Roman" w:cs="Times New Roman"/>
                <w:i/>
                <w:color w:val="000000"/>
                <w:sz w:val="11"/>
                <w:szCs w:val="11"/>
              </w:rPr>
              <w:t>transistörler</w:t>
            </w:r>
            <w:proofErr w:type="spellEnd"/>
            <w:r w:rsidRPr="00422C03">
              <w:rPr>
                <w:rFonts w:ascii="Times New Roman" w:eastAsia="Times New Roman" w:hAnsi="Times New Roman" w:cs="Times New Roman"/>
                <w:i/>
                <w:color w:val="000000"/>
                <w:sz w:val="11"/>
                <w:szCs w:val="11"/>
              </w:rPr>
              <w:t xml:space="preserve"> vb yarı iletken tertibat; ışık yayan </w:t>
            </w:r>
            <w:proofErr w:type="spellStart"/>
            <w:r w:rsidRPr="00422C03">
              <w:rPr>
                <w:rFonts w:ascii="Times New Roman" w:eastAsia="Times New Roman" w:hAnsi="Times New Roman" w:cs="Times New Roman"/>
                <w:i/>
                <w:color w:val="000000"/>
                <w:sz w:val="11"/>
                <w:szCs w:val="11"/>
              </w:rPr>
              <w:t>diyodlar</w:t>
            </w:r>
            <w:proofErr w:type="spellEnd"/>
            <w:r w:rsidRPr="00422C03">
              <w:rPr>
                <w:rFonts w:ascii="Times New Roman" w:eastAsia="Times New Roman" w:hAnsi="Times New Roman" w:cs="Times New Roman"/>
                <w:i/>
                <w:color w:val="000000"/>
                <w:sz w:val="11"/>
                <w:szCs w:val="11"/>
              </w:rPr>
              <w:t xml:space="preserve">; monte edilmiş </w:t>
            </w:r>
            <w:proofErr w:type="spellStart"/>
            <w:r w:rsidRPr="00422C03">
              <w:rPr>
                <w:rFonts w:ascii="Times New Roman" w:eastAsia="Times New Roman" w:hAnsi="Times New Roman" w:cs="Times New Roman"/>
                <w:i/>
                <w:color w:val="000000"/>
                <w:sz w:val="11"/>
                <w:szCs w:val="11"/>
              </w:rPr>
              <w:t>piezo</w:t>
            </w:r>
            <w:proofErr w:type="spellEnd"/>
            <w:r w:rsidRPr="00422C03">
              <w:rPr>
                <w:rFonts w:ascii="Times New Roman" w:eastAsia="Times New Roman" w:hAnsi="Times New Roman" w:cs="Times New Roman"/>
                <w:i/>
                <w:color w:val="000000"/>
                <w:sz w:val="11"/>
                <w:szCs w:val="11"/>
              </w:rPr>
              <w:t xml:space="preserve"> elektrik kristaller</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2.558.786</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3.637.405</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5.062.217</w:t>
            </w:r>
          </w:p>
        </w:tc>
      </w:tr>
      <w:tr w:rsidR="00AD07A1" w:rsidRPr="00422C03" w:rsidTr="00AD07A1">
        <w:trPr>
          <w:trHeight w:val="186"/>
        </w:trPr>
        <w:tc>
          <w:tcPr>
            <w:tcW w:w="372"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8708</w:t>
            </w:r>
          </w:p>
        </w:tc>
        <w:tc>
          <w:tcPr>
            <w:tcW w:w="3224"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Karayolu taşıtları için aksam, parça ve aksesuarlar</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3.795.444</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3.668.490</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4.351.435</w:t>
            </w:r>
          </w:p>
        </w:tc>
      </w:tr>
      <w:tr w:rsidR="00AD07A1" w:rsidRPr="00422C03" w:rsidTr="00AD07A1">
        <w:trPr>
          <w:trHeight w:val="186"/>
        </w:trPr>
        <w:tc>
          <w:tcPr>
            <w:tcW w:w="372"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0713</w:t>
            </w:r>
          </w:p>
        </w:tc>
        <w:tc>
          <w:tcPr>
            <w:tcW w:w="3224"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Kuru baklagiller (kabuksuz) (taneleri ikiye ayrılmış)</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3.635.392</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4.017.363</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3.934.590</w:t>
            </w:r>
          </w:p>
        </w:tc>
      </w:tr>
      <w:tr w:rsidR="00AD07A1" w:rsidRPr="00422C03" w:rsidTr="00AD07A1">
        <w:trPr>
          <w:trHeight w:val="186"/>
        </w:trPr>
        <w:tc>
          <w:tcPr>
            <w:tcW w:w="372"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2603</w:t>
            </w:r>
          </w:p>
        </w:tc>
        <w:tc>
          <w:tcPr>
            <w:tcW w:w="3224"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 xml:space="preserve">Bakır cevherleri ve </w:t>
            </w:r>
            <w:proofErr w:type="gramStart"/>
            <w:r w:rsidRPr="00422C03">
              <w:rPr>
                <w:rFonts w:ascii="Times New Roman" w:eastAsia="Times New Roman" w:hAnsi="Times New Roman" w:cs="Times New Roman"/>
                <w:i/>
                <w:color w:val="000000"/>
                <w:sz w:val="11"/>
                <w:szCs w:val="11"/>
              </w:rPr>
              <w:t>konsantreleri</w:t>
            </w:r>
            <w:proofErr w:type="gramEnd"/>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4.093.649</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2.458.412</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3.901.132</w:t>
            </w:r>
          </w:p>
        </w:tc>
      </w:tr>
      <w:tr w:rsidR="00AD07A1" w:rsidRPr="00422C03" w:rsidTr="00AD07A1">
        <w:trPr>
          <w:trHeight w:val="186"/>
        </w:trPr>
        <w:tc>
          <w:tcPr>
            <w:tcW w:w="372"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2710</w:t>
            </w:r>
          </w:p>
        </w:tc>
        <w:tc>
          <w:tcPr>
            <w:tcW w:w="3224"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 xml:space="preserve">Petrol yağları ve </w:t>
            </w:r>
            <w:proofErr w:type="spellStart"/>
            <w:r w:rsidRPr="00422C03">
              <w:rPr>
                <w:rFonts w:ascii="Times New Roman" w:eastAsia="Times New Roman" w:hAnsi="Times New Roman" w:cs="Times New Roman"/>
                <w:i/>
                <w:color w:val="000000"/>
                <w:sz w:val="11"/>
                <w:szCs w:val="11"/>
              </w:rPr>
              <w:t>bitümenli</w:t>
            </w:r>
            <w:proofErr w:type="spellEnd"/>
            <w:r w:rsidRPr="00422C03">
              <w:rPr>
                <w:rFonts w:ascii="Times New Roman" w:eastAsia="Times New Roman" w:hAnsi="Times New Roman" w:cs="Times New Roman"/>
                <w:i/>
                <w:color w:val="000000"/>
                <w:sz w:val="11"/>
                <w:szCs w:val="11"/>
              </w:rPr>
              <w:t xml:space="preserve"> minerallerden elde edilen yağlar</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3.986.018</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3.685.786</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3.837.543</w:t>
            </w:r>
          </w:p>
        </w:tc>
      </w:tr>
      <w:tr w:rsidR="00AD07A1" w:rsidRPr="00422C03" w:rsidTr="00AD07A1">
        <w:trPr>
          <w:trHeight w:val="186"/>
        </w:trPr>
        <w:tc>
          <w:tcPr>
            <w:tcW w:w="372"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7101</w:t>
            </w:r>
          </w:p>
        </w:tc>
        <w:tc>
          <w:tcPr>
            <w:tcW w:w="3224"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Tabii inci ve kültür incileri</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1.180.483</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1.487.171</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3.245.790</w:t>
            </w:r>
          </w:p>
        </w:tc>
      </w:tr>
      <w:tr w:rsidR="00AD07A1" w:rsidRPr="00422C03" w:rsidTr="00AD07A1">
        <w:trPr>
          <w:trHeight w:val="186"/>
        </w:trPr>
        <w:tc>
          <w:tcPr>
            <w:tcW w:w="372"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7106</w:t>
            </w:r>
          </w:p>
        </w:tc>
        <w:tc>
          <w:tcPr>
            <w:tcW w:w="3224"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 xml:space="preserve">Gümüş (altın veya platin yaldızlı gümüş </w:t>
            </w:r>
            <w:proofErr w:type="gramStart"/>
            <w:r w:rsidRPr="00422C03">
              <w:rPr>
                <w:rFonts w:ascii="Times New Roman" w:eastAsia="Times New Roman" w:hAnsi="Times New Roman" w:cs="Times New Roman"/>
                <w:i/>
                <w:color w:val="000000"/>
                <w:sz w:val="11"/>
                <w:szCs w:val="11"/>
              </w:rPr>
              <w:t>dahil</w:t>
            </w:r>
            <w:proofErr w:type="gramEnd"/>
            <w:r w:rsidRPr="00422C03">
              <w:rPr>
                <w:rFonts w:ascii="Times New Roman" w:eastAsia="Times New Roman" w:hAnsi="Times New Roman" w:cs="Times New Roman"/>
                <w:i/>
                <w:color w:val="000000"/>
                <w:sz w:val="11"/>
                <w:szCs w:val="11"/>
              </w:rPr>
              <w:t>) (işlenmemiş veya yarı işlenmiş ya da pudra halinde)</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4.262.099</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1.829.524</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2.993.047</w:t>
            </w:r>
          </w:p>
        </w:tc>
      </w:tr>
      <w:tr w:rsidR="00AD07A1" w:rsidRPr="00422C03" w:rsidTr="00AD07A1">
        <w:trPr>
          <w:trHeight w:val="186"/>
        </w:trPr>
        <w:tc>
          <w:tcPr>
            <w:tcW w:w="372"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1507</w:t>
            </w:r>
          </w:p>
        </w:tc>
        <w:tc>
          <w:tcPr>
            <w:tcW w:w="3224"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 xml:space="preserve">Soya yağı ve </w:t>
            </w:r>
            <w:proofErr w:type="gramStart"/>
            <w:r w:rsidRPr="00422C03">
              <w:rPr>
                <w:rFonts w:ascii="Times New Roman" w:eastAsia="Times New Roman" w:hAnsi="Times New Roman" w:cs="Times New Roman"/>
                <w:i/>
                <w:color w:val="000000"/>
                <w:sz w:val="11"/>
                <w:szCs w:val="11"/>
              </w:rPr>
              <w:t>fraksiyonları</w:t>
            </w:r>
            <w:proofErr w:type="gramEnd"/>
            <w:r w:rsidRPr="00422C03">
              <w:rPr>
                <w:rFonts w:ascii="Times New Roman" w:eastAsia="Times New Roman" w:hAnsi="Times New Roman" w:cs="Times New Roman"/>
                <w:i/>
                <w:color w:val="000000"/>
                <w:sz w:val="11"/>
                <w:szCs w:val="11"/>
              </w:rPr>
              <w:t xml:space="preserve"> (kimyasal olarak değiştirilmemiş)</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2.698.314</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3.013.221</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2.751.604</w:t>
            </w:r>
          </w:p>
        </w:tc>
      </w:tr>
      <w:tr w:rsidR="00AD07A1" w:rsidRPr="00422C03" w:rsidTr="00AD07A1">
        <w:trPr>
          <w:trHeight w:val="186"/>
        </w:trPr>
        <w:tc>
          <w:tcPr>
            <w:tcW w:w="372"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39</w:t>
            </w:r>
            <w:r w:rsidRPr="00422C03">
              <w:rPr>
                <w:rFonts w:ascii="Times New Roman" w:eastAsia="Times New Roman" w:hAnsi="Times New Roman" w:cs="Times New Roman"/>
                <w:i/>
                <w:color w:val="000000"/>
                <w:sz w:val="11"/>
                <w:szCs w:val="11"/>
              </w:rPr>
              <w:lastRenderedPageBreak/>
              <w:t>01</w:t>
            </w:r>
          </w:p>
        </w:tc>
        <w:tc>
          <w:tcPr>
            <w:tcW w:w="3224"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lastRenderedPageBreak/>
              <w:t>Etilen polimerleri (ilk şekillerde)</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2.685.82</w:t>
            </w:r>
            <w:r w:rsidRPr="00422C03">
              <w:rPr>
                <w:rFonts w:ascii="Times New Roman" w:eastAsia="Times New Roman" w:hAnsi="Times New Roman" w:cs="Times New Roman"/>
                <w:i/>
                <w:color w:val="000000"/>
                <w:sz w:val="11"/>
                <w:szCs w:val="11"/>
              </w:rPr>
              <w:lastRenderedPageBreak/>
              <w:t>6</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lastRenderedPageBreak/>
              <w:t>2.506.97</w:t>
            </w:r>
            <w:r w:rsidRPr="00422C03">
              <w:rPr>
                <w:rFonts w:ascii="Times New Roman" w:eastAsia="Times New Roman" w:hAnsi="Times New Roman" w:cs="Times New Roman"/>
                <w:i/>
                <w:color w:val="000000"/>
                <w:sz w:val="11"/>
                <w:szCs w:val="11"/>
              </w:rPr>
              <w:lastRenderedPageBreak/>
              <w:t>7</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lastRenderedPageBreak/>
              <w:t>2.673.17</w:t>
            </w:r>
            <w:r w:rsidRPr="00422C03">
              <w:rPr>
                <w:rFonts w:ascii="Times New Roman" w:eastAsia="Times New Roman" w:hAnsi="Times New Roman" w:cs="Times New Roman"/>
                <w:i/>
                <w:color w:val="000000"/>
                <w:sz w:val="11"/>
                <w:szCs w:val="11"/>
              </w:rPr>
              <w:lastRenderedPageBreak/>
              <w:t>1</w:t>
            </w:r>
          </w:p>
        </w:tc>
      </w:tr>
      <w:tr w:rsidR="00AD07A1" w:rsidRPr="00422C03" w:rsidTr="00AD07A1">
        <w:trPr>
          <w:trHeight w:val="186"/>
        </w:trPr>
        <w:tc>
          <w:tcPr>
            <w:tcW w:w="372"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lastRenderedPageBreak/>
              <w:t>8802</w:t>
            </w:r>
          </w:p>
        </w:tc>
        <w:tc>
          <w:tcPr>
            <w:tcW w:w="3224"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 xml:space="preserve">Helikopterler, uçaklar vb; uzay araçları (uydular </w:t>
            </w:r>
            <w:proofErr w:type="gramStart"/>
            <w:r w:rsidRPr="00422C03">
              <w:rPr>
                <w:rFonts w:ascii="Times New Roman" w:eastAsia="Times New Roman" w:hAnsi="Times New Roman" w:cs="Times New Roman"/>
                <w:i/>
                <w:color w:val="000000"/>
                <w:sz w:val="11"/>
                <w:szCs w:val="11"/>
              </w:rPr>
              <w:t>dahil</w:t>
            </w:r>
            <w:proofErr w:type="gramEnd"/>
            <w:r w:rsidRPr="00422C03">
              <w:rPr>
                <w:rFonts w:ascii="Times New Roman" w:eastAsia="Times New Roman" w:hAnsi="Times New Roman" w:cs="Times New Roman"/>
                <w:i/>
                <w:color w:val="000000"/>
                <w:sz w:val="11"/>
                <w:szCs w:val="11"/>
              </w:rPr>
              <w:t>), uzay araçlarını fırlatıcı araçlar ve yörünge-altı araçları</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1.146.123</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833.712</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2.660.047</w:t>
            </w:r>
          </w:p>
        </w:tc>
      </w:tr>
      <w:tr w:rsidR="00AD07A1" w:rsidRPr="00422C03" w:rsidTr="00AD07A1">
        <w:trPr>
          <w:trHeight w:val="186"/>
        </w:trPr>
        <w:tc>
          <w:tcPr>
            <w:tcW w:w="372"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7204</w:t>
            </w:r>
          </w:p>
        </w:tc>
        <w:tc>
          <w:tcPr>
            <w:tcW w:w="3224"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Dökme demirin, demirin veya çeliğin döküntü ve hurdaları veya bunların eritilmesi ile elde dilmiş külçeler</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2.980.565</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2.143.752</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2.455.397</w:t>
            </w:r>
          </w:p>
        </w:tc>
      </w:tr>
      <w:tr w:rsidR="00AD07A1" w:rsidRPr="00422C03" w:rsidTr="00AD07A1">
        <w:trPr>
          <w:trHeight w:val="186"/>
        </w:trPr>
        <w:tc>
          <w:tcPr>
            <w:tcW w:w="372"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8411</w:t>
            </w:r>
          </w:p>
        </w:tc>
        <w:tc>
          <w:tcPr>
            <w:tcW w:w="3224"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proofErr w:type="spellStart"/>
            <w:r w:rsidRPr="00422C03">
              <w:rPr>
                <w:rFonts w:ascii="Times New Roman" w:eastAsia="Times New Roman" w:hAnsi="Times New Roman" w:cs="Times New Roman"/>
                <w:i/>
                <w:color w:val="000000"/>
                <w:sz w:val="11"/>
                <w:szCs w:val="11"/>
              </w:rPr>
              <w:t>Turbojetler</w:t>
            </w:r>
            <w:proofErr w:type="spellEnd"/>
            <w:r w:rsidRPr="00422C03">
              <w:rPr>
                <w:rFonts w:ascii="Times New Roman" w:eastAsia="Times New Roman" w:hAnsi="Times New Roman" w:cs="Times New Roman"/>
                <w:i/>
                <w:color w:val="000000"/>
                <w:sz w:val="11"/>
                <w:szCs w:val="11"/>
              </w:rPr>
              <w:t xml:space="preserve">, </w:t>
            </w:r>
            <w:proofErr w:type="spellStart"/>
            <w:r w:rsidRPr="00422C03">
              <w:rPr>
                <w:rFonts w:ascii="Times New Roman" w:eastAsia="Times New Roman" w:hAnsi="Times New Roman" w:cs="Times New Roman"/>
                <w:i/>
                <w:color w:val="000000"/>
                <w:sz w:val="11"/>
                <w:szCs w:val="11"/>
              </w:rPr>
              <w:t>turbopropellerler</w:t>
            </w:r>
            <w:proofErr w:type="spellEnd"/>
            <w:r w:rsidRPr="00422C03">
              <w:rPr>
                <w:rFonts w:ascii="Times New Roman" w:eastAsia="Times New Roman" w:hAnsi="Times New Roman" w:cs="Times New Roman"/>
                <w:i/>
                <w:color w:val="000000"/>
                <w:sz w:val="11"/>
                <w:szCs w:val="11"/>
              </w:rPr>
              <w:t xml:space="preserve"> ve diğer gaz türbinleri</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1.073.007</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1.137.838</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2.289.631</w:t>
            </w:r>
          </w:p>
        </w:tc>
      </w:tr>
      <w:tr w:rsidR="00AD07A1" w:rsidRPr="00422C03" w:rsidTr="00AD07A1">
        <w:trPr>
          <w:trHeight w:val="186"/>
        </w:trPr>
        <w:tc>
          <w:tcPr>
            <w:tcW w:w="372"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2905</w:t>
            </w:r>
          </w:p>
        </w:tc>
        <w:tc>
          <w:tcPr>
            <w:tcW w:w="3224"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proofErr w:type="spellStart"/>
            <w:r w:rsidRPr="00422C03">
              <w:rPr>
                <w:rFonts w:ascii="Times New Roman" w:eastAsia="Times New Roman" w:hAnsi="Times New Roman" w:cs="Times New Roman"/>
                <w:i/>
                <w:color w:val="000000"/>
                <w:sz w:val="11"/>
                <w:szCs w:val="11"/>
              </w:rPr>
              <w:t>Asiklik</w:t>
            </w:r>
            <w:proofErr w:type="spellEnd"/>
            <w:r w:rsidRPr="00422C03">
              <w:rPr>
                <w:rFonts w:ascii="Times New Roman" w:eastAsia="Times New Roman" w:hAnsi="Times New Roman" w:cs="Times New Roman"/>
                <w:i/>
                <w:color w:val="000000"/>
                <w:sz w:val="11"/>
                <w:szCs w:val="11"/>
              </w:rPr>
              <w:t xml:space="preserve"> alkoller ve bunların </w:t>
            </w:r>
            <w:proofErr w:type="spellStart"/>
            <w:r w:rsidRPr="00422C03">
              <w:rPr>
                <w:rFonts w:ascii="Times New Roman" w:eastAsia="Times New Roman" w:hAnsi="Times New Roman" w:cs="Times New Roman"/>
                <w:i/>
                <w:color w:val="000000"/>
                <w:sz w:val="11"/>
                <w:szCs w:val="11"/>
              </w:rPr>
              <w:t>halojenlenmiş</w:t>
            </w:r>
            <w:proofErr w:type="spellEnd"/>
            <w:r w:rsidRPr="00422C03">
              <w:rPr>
                <w:rFonts w:ascii="Times New Roman" w:eastAsia="Times New Roman" w:hAnsi="Times New Roman" w:cs="Times New Roman"/>
                <w:i/>
                <w:color w:val="000000"/>
                <w:sz w:val="11"/>
                <w:szCs w:val="11"/>
              </w:rPr>
              <w:t xml:space="preserve">, </w:t>
            </w:r>
            <w:proofErr w:type="spellStart"/>
            <w:r w:rsidRPr="00422C03">
              <w:rPr>
                <w:rFonts w:ascii="Times New Roman" w:eastAsia="Times New Roman" w:hAnsi="Times New Roman" w:cs="Times New Roman"/>
                <w:i/>
                <w:color w:val="000000"/>
                <w:sz w:val="11"/>
                <w:szCs w:val="11"/>
              </w:rPr>
              <w:t>sülfolanmış</w:t>
            </w:r>
            <w:proofErr w:type="spellEnd"/>
            <w:r w:rsidRPr="00422C03">
              <w:rPr>
                <w:rFonts w:ascii="Times New Roman" w:eastAsia="Times New Roman" w:hAnsi="Times New Roman" w:cs="Times New Roman"/>
                <w:i/>
                <w:color w:val="000000"/>
                <w:sz w:val="11"/>
                <w:szCs w:val="11"/>
              </w:rPr>
              <w:t xml:space="preserve">, </w:t>
            </w:r>
            <w:proofErr w:type="spellStart"/>
            <w:r w:rsidRPr="00422C03">
              <w:rPr>
                <w:rFonts w:ascii="Times New Roman" w:eastAsia="Times New Roman" w:hAnsi="Times New Roman" w:cs="Times New Roman"/>
                <w:i/>
                <w:color w:val="000000"/>
                <w:sz w:val="11"/>
                <w:szCs w:val="11"/>
              </w:rPr>
              <w:t>nitrolanmış</w:t>
            </w:r>
            <w:proofErr w:type="spellEnd"/>
            <w:r w:rsidRPr="00422C03">
              <w:rPr>
                <w:rFonts w:ascii="Times New Roman" w:eastAsia="Times New Roman" w:hAnsi="Times New Roman" w:cs="Times New Roman"/>
                <w:i/>
                <w:color w:val="000000"/>
                <w:sz w:val="11"/>
                <w:szCs w:val="11"/>
              </w:rPr>
              <w:t xml:space="preserve"> veya </w:t>
            </w:r>
            <w:proofErr w:type="spellStart"/>
            <w:r w:rsidRPr="00422C03">
              <w:rPr>
                <w:rFonts w:ascii="Times New Roman" w:eastAsia="Times New Roman" w:hAnsi="Times New Roman" w:cs="Times New Roman"/>
                <w:i/>
                <w:color w:val="000000"/>
                <w:sz w:val="11"/>
                <w:szCs w:val="11"/>
              </w:rPr>
              <w:t>nitrozalanmış</w:t>
            </w:r>
            <w:proofErr w:type="spellEnd"/>
            <w:r w:rsidRPr="00422C03">
              <w:rPr>
                <w:rFonts w:ascii="Times New Roman" w:eastAsia="Times New Roman" w:hAnsi="Times New Roman" w:cs="Times New Roman"/>
                <w:i/>
                <w:color w:val="000000"/>
                <w:sz w:val="11"/>
                <w:szCs w:val="11"/>
              </w:rPr>
              <w:t xml:space="preserve"> türevleri</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1.908.599</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1.758.221</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2.268.433</w:t>
            </w:r>
          </w:p>
        </w:tc>
      </w:tr>
      <w:tr w:rsidR="00AD07A1" w:rsidRPr="00422C03" w:rsidTr="00AD07A1">
        <w:trPr>
          <w:trHeight w:val="186"/>
        </w:trPr>
        <w:tc>
          <w:tcPr>
            <w:tcW w:w="372"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2713</w:t>
            </w:r>
          </w:p>
        </w:tc>
        <w:tc>
          <w:tcPr>
            <w:tcW w:w="3224"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 xml:space="preserve">Petrol koku, petrol </w:t>
            </w:r>
            <w:proofErr w:type="spellStart"/>
            <w:r w:rsidRPr="00422C03">
              <w:rPr>
                <w:rFonts w:ascii="Times New Roman" w:eastAsia="Times New Roman" w:hAnsi="Times New Roman" w:cs="Times New Roman"/>
                <w:i/>
                <w:color w:val="000000"/>
                <w:sz w:val="11"/>
                <w:szCs w:val="11"/>
              </w:rPr>
              <w:t>bitümeni</w:t>
            </w:r>
            <w:proofErr w:type="spellEnd"/>
            <w:r w:rsidRPr="00422C03">
              <w:rPr>
                <w:rFonts w:ascii="Times New Roman" w:eastAsia="Times New Roman" w:hAnsi="Times New Roman" w:cs="Times New Roman"/>
                <w:i/>
                <w:color w:val="000000"/>
                <w:sz w:val="11"/>
                <w:szCs w:val="11"/>
              </w:rPr>
              <w:t xml:space="preserve"> ve petrol yağlarının veya </w:t>
            </w:r>
            <w:proofErr w:type="spellStart"/>
            <w:r w:rsidRPr="00422C03">
              <w:rPr>
                <w:rFonts w:ascii="Times New Roman" w:eastAsia="Times New Roman" w:hAnsi="Times New Roman" w:cs="Times New Roman"/>
                <w:i/>
                <w:color w:val="000000"/>
                <w:sz w:val="11"/>
                <w:szCs w:val="11"/>
              </w:rPr>
              <w:t>bitümenli</w:t>
            </w:r>
            <w:proofErr w:type="spellEnd"/>
            <w:r w:rsidRPr="00422C03">
              <w:rPr>
                <w:rFonts w:ascii="Times New Roman" w:eastAsia="Times New Roman" w:hAnsi="Times New Roman" w:cs="Times New Roman"/>
                <w:i/>
                <w:color w:val="000000"/>
                <w:sz w:val="11"/>
                <w:szCs w:val="11"/>
              </w:rPr>
              <w:t xml:space="preserve"> minerallerden elde edilen yağların diğer kalıntıları</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1.447.912</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1.479.800</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2.221.507</w:t>
            </w:r>
          </w:p>
        </w:tc>
      </w:tr>
      <w:tr w:rsidR="00AD07A1" w:rsidRPr="00422C03" w:rsidTr="00AD07A1">
        <w:trPr>
          <w:trHeight w:val="186"/>
        </w:trPr>
        <w:tc>
          <w:tcPr>
            <w:tcW w:w="372"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2902</w:t>
            </w:r>
          </w:p>
        </w:tc>
        <w:tc>
          <w:tcPr>
            <w:tcW w:w="3224"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proofErr w:type="gramStart"/>
            <w:r w:rsidRPr="00422C03">
              <w:rPr>
                <w:rFonts w:ascii="Times New Roman" w:eastAsia="Times New Roman" w:hAnsi="Times New Roman" w:cs="Times New Roman"/>
                <w:i/>
                <w:color w:val="000000"/>
                <w:sz w:val="11"/>
                <w:szCs w:val="11"/>
              </w:rPr>
              <w:t>Siklik</w:t>
            </w:r>
            <w:proofErr w:type="gramEnd"/>
            <w:r w:rsidRPr="00422C03">
              <w:rPr>
                <w:rFonts w:ascii="Times New Roman" w:eastAsia="Times New Roman" w:hAnsi="Times New Roman" w:cs="Times New Roman"/>
                <w:i/>
                <w:color w:val="000000"/>
                <w:sz w:val="11"/>
                <w:szCs w:val="11"/>
              </w:rPr>
              <w:t xml:space="preserve"> hidrokarbonlar</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1.820.270</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2.104.348</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2.218.396</w:t>
            </w:r>
          </w:p>
        </w:tc>
      </w:tr>
      <w:tr w:rsidR="00AD07A1" w:rsidRPr="00422C03" w:rsidTr="00AD07A1">
        <w:trPr>
          <w:trHeight w:val="186"/>
        </w:trPr>
        <w:tc>
          <w:tcPr>
            <w:tcW w:w="372"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8542</w:t>
            </w:r>
          </w:p>
        </w:tc>
        <w:tc>
          <w:tcPr>
            <w:tcW w:w="3224"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 xml:space="preserve">Elektronik </w:t>
            </w:r>
            <w:proofErr w:type="gramStart"/>
            <w:r w:rsidRPr="00422C03">
              <w:rPr>
                <w:rFonts w:ascii="Times New Roman" w:eastAsia="Times New Roman" w:hAnsi="Times New Roman" w:cs="Times New Roman"/>
                <w:i/>
                <w:color w:val="000000"/>
                <w:sz w:val="11"/>
                <w:szCs w:val="11"/>
              </w:rPr>
              <w:t>entegre</w:t>
            </w:r>
            <w:proofErr w:type="gramEnd"/>
            <w:r w:rsidRPr="00422C03">
              <w:rPr>
                <w:rFonts w:ascii="Times New Roman" w:eastAsia="Times New Roman" w:hAnsi="Times New Roman" w:cs="Times New Roman"/>
                <w:i/>
                <w:color w:val="000000"/>
                <w:sz w:val="11"/>
                <w:szCs w:val="11"/>
              </w:rPr>
              <w:t xml:space="preserve"> devreler</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1.527.350</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1.639.644</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2.104.392</w:t>
            </w:r>
          </w:p>
        </w:tc>
      </w:tr>
      <w:tr w:rsidR="00AD07A1" w:rsidRPr="00422C03" w:rsidTr="00AD07A1">
        <w:trPr>
          <w:trHeight w:val="186"/>
        </w:trPr>
        <w:tc>
          <w:tcPr>
            <w:tcW w:w="372"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8905</w:t>
            </w:r>
          </w:p>
        </w:tc>
        <w:tc>
          <w:tcPr>
            <w:tcW w:w="3224"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Fener, yangın söndürme, tarak gemileri, yüzer vinçler vb; yüzer havuzlar; yüzer-dalabilen sondaj ve üretim platformları</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2.026.954</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2.542.844</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2.058.467</w:t>
            </w:r>
          </w:p>
        </w:tc>
      </w:tr>
      <w:tr w:rsidR="00AD07A1" w:rsidRPr="00422C03" w:rsidTr="00AD07A1">
        <w:trPr>
          <w:trHeight w:val="186"/>
        </w:trPr>
        <w:tc>
          <w:tcPr>
            <w:tcW w:w="372"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3904</w:t>
            </w:r>
          </w:p>
        </w:tc>
        <w:tc>
          <w:tcPr>
            <w:tcW w:w="3224"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proofErr w:type="spellStart"/>
            <w:r w:rsidRPr="00422C03">
              <w:rPr>
                <w:rFonts w:ascii="Times New Roman" w:eastAsia="Times New Roman" w:hAnsi="Times New Roman" w:cs="Times New Roman"/>
                <w:i/>
                <w:color w:val="000000"/>
                <w:sz w:val="11"/>
                <w:szCs w:val="11"/>
              </w:rPr>
              <w:t>Vinil</w:t>
            </w:r>
            <w:proofErr w:type="spellEnd"/>
            <w:r w:rsidRPr="00422C03">
              <w:rPr>
                <w:rFonts w:ascii="Times New Roman" w:eastAsia="Times New Roman" w:hAnsi="Times New Roman" w:cs="Times New Roman"/>
                <w:i/>
                <w:color w:val="000000"/>
                <w:sz w:val="11"/>
                <w:szCs w:val="11"/>
              </w:rPr>
              <w:t xml:space="preserve"> klorür veya diğer </w:t>
            </w:r>
            <w:proofErr w:type="spellStart"/>
            <w:r w:rsidRPr="00422C03">
              <w:rPr>
                <w:rFonts w:ascii="Times New Roman" w:eastAsia="Times New Roman" w:hAnsi="Times New Roman" w:cs="Times New Roman"/>
                <w:i/>
                <w:color w:val="000000"/>
                <w:sz w:val="11"/>
                <w:szCs w:val="11"/>
              </w:rPr>
              <w:t>halojenlenmiş</w:t>
            </w:r>
            <w:proofErr w:type="spellEnd"/>
            <w:r w:rsidRPr="00422C03">
              <w:rPr>
                <w:rFonts w:ascii="Times New Roman" w:eastAsia="Times New Roman" w:hAnsi="Times New Roman" w:cs="Times New Roman"/>
                <w:i/>
                <w:color w:val="000000"/>
                <w:sz w:val="11"/>
                <w:szCs w:val="11"/>
              </w:rPr>
              <w:t xml:space="preserve"> olefinlerin polimerleri (ilk şekillerde)</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1.616.934</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1.751.631</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1.972.122</w:t>
            </w:r>
          </w:p>
        </w:tc>
      </w:tr>
      <w:tr w:rsidR="00AD07A1" w:rsidRPr="00422C03" w:rsidTr="00AD07A1">
        <w:trPr>
          <w:trHeight w:val="186"/>
        </w:trPr>
        <w:tc>
          <w:tcPr>
            <w:tcW w:w="372"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8523</w:t>
            </w:r>
          </w:p>
        </w:tc>
        <w:tc>
          <w:tcPr>
            <w:tcW w:w="3224"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 xml:space="preserve">Sesleri ve diğer </w:t>
            </w:r>
            <w:proofErr w:type="gramStart"/>
            <w:r w:rsidRPr="00422C03">
              <w:rPr>
                <w:rFonts w:ascii="Times New Roman" w:eastAsia="Times New Roman" w:hAnsi="Times New Roman" w:cs="Times New Roman"/>
                <w:i/>
                <w:color w:val="000000"/>
                <w:sz w:val="11"/>
                <w:szCs w:val="11"/>
              </w:rPr>
              <w:t>fenomenleri</w:t>
            </w:r>
            <w:proofErr w:type="gramEnd"/>
            <w:r w:rsidRPr="00422C03">
              <w:rPr>
                <w:rFonts w:ascii="Times New Roman" w:eastAsia="Times New Roman" w:hAnsi="Times New Roman" w:cs="Times New Roman"/>
                <w:i/>
                <w:color w:val="000000"/>
                <w:sz w:val="11"/>
                <w:szCs w:val="11"/>
              </w:rPr>
              <w:t xml:space="preserve"> kaydetmeye mahsus diskler, bantlar, katı hal kalıcı depolama aygıtları, akıllı kartlar vb</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1.504.945</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1.834.652</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1.902.529</w:t>
            </w:r>
          </w:p>
        </w:tc>
      </w:tr>
      <w:tr w:rsidR="00AD07A1" w:rsidRPr="00422C03" w:rsidTr="00AD07A1">
        <w:trPr>
          <w:trHeight w:val="186"/>
        </w:trPr>
        <w:tc>
          <w:tcPr>
            <w:tcW w:w="372"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1512</w:t>
            </w:r>
          </w:p>
        </w:tc>
        <w:tc>
          <w:tcPr>
            <w:tcW w:w="3224"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 xml:space="preserve">Ayçiçeği, </w:t>
            </w:r>
            <w:proofErr w:type="spellStart"/>
            <w:r w:rsidRPr="00422C03">
              <w:rPr>
                <w:rFonts w:ascii="Times New Roman" w:eastAsia="Times New Roman" w:hAnsi="Times New Roman" w:cs="Times New Roman"/>
                <w:i/>
                <w:color w:val="000000"/>
                <w:sz w:val="11"/>
                <w:szCs w:val="11"/>
              </w:rPr>
              <w:t>aspir</w:t>
            </w:r>
            <w:proofErr w:type="spellEnd"/>
            <w:r w:rsidRPr="00422C03">
              <w:rPr>
                <w:rFonts w:ascii="Times New Roman" w:eastAsia="Times New Roman" w:hAnsi="Times New Roman" w:cs="Times New Roman"/>
                <w:i/>
                <w:color w:val="000000"/>
                <w:sz w:val="11"/>
                <w:szCs w:val="11"/>
              </w:rPr>
              <w:t xml:space="preserve">, pamuk tohumu yağları ve bunların </w:t>
            </w:r>
            <w:proofErr w:type="gramStart"/>
            <w:r w:rsidRPr="00422C03">
              <w:rPr>
                <w:rFonts w:ascii="Times New Roman" w:eastAsia="Times New Roman" w:hAnsi="Times New Roman" w:cs="Times New Roman"/>
                <w:i/>
                <w:color w:val="000000"/>
                <w:sz w:val="11"/>
                <w:szCs w:val="11"/>
              </w:rPr>
              <w:t>fraksiyonları</w:t>
            </w:r>
            <w:proofErr w:type="gramEnd"/>
            <w:r w:rsidRPr="00422C03">
              <w:rPr>
                <w:rFonts w:ascii="Times New Roman" w:eastAsia="Times New Roman" w:hAnsi="Times New Roman" w:cs="Times New Roman"/>
                <w:i/>
                <w:color w:val="000000"/>
                <w:sz w:val="11"/>
                <w:szCs w:val="11"/>
              </w:rPr>
              <w:t xml:space="preserve"> (kimyasal olarak değiştirilmemiş)</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1.313.605</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1.316.276</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1.864.859</w:t>
            </w:r>
          </w:p>
        </w:tc>
      </w:tr>
      <w:tr w:rsidR="00AD07A1" w:rsidRPr="00422C03" w:rsidTr="00AD07A1">
        <w:trPr>
          <w:trHeight w:val="186"/>
        </w:trPr>
        <w:tc>
          <w:tcPr>
            <w:tcW w:w="372"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8504</w:t>
            </w:r>
          </w:p>
        </w:tc>
        <w:tc>
          <w:tcPr>
            <w:tcW w:w="3224"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 xml:space="preserve">Elektrik transformatörleri, statik </w:t>
            </w:r>
            <w:proofErr w:type="spellStart"/>
            <w:r w:rsidRPr="00422C03">
              <w:rPr>
                <w:rFonts w:ascii="Times New Roman" w:eastAsia="Times New Roman" w:hAnsi="Times New Roman" w:cs="Times New Roman"/>
                <w:i/>
                <w:color w:val="000000"/>
                <w:sz w:val="11"/>
                <w:szCs w:val="11"/>
              </w:rPr>
              <w:t>konvertörler</w:t>
            </w:r>
            <w:proofErr w:type="spellEnd"/>
            <w:r w:rsidRPr="00422C03">
              <w:rPr>
                <w:rFonts w:ascii="Times New Roman" w:eastAsia="Times New Roman" w:hAnsi="Times New Roman" w:cs="Times New Roman"/>
                <w:i/>
                <w:color w:val="000000"/>
                <w:sz w:val="11"/>
                <w:szCs w:val="11"/>
              </w:rPr>
              <w:t xml:space="preserve"> (örneğin; redresörler) ve </w:t>
            </w:r>
            <w:proofErr w:type="spellStart"/>
            <w:r w:rsidRPr="00422C03">
              <w:rPr>
                <w:rFonts w:ascii="Times New Roman" w:eastAsia="Times New Roman" w:hAnsi="Times New Roman" w:cs="Times New Roman"/>
                <w:i/>
                <w:color w:val="000000"/>
                <w:sz w:val="11"/>
                <w:szCs w:val="11"/>
              </w:rPr>
              <w:t>endüktörler</w:t>
            </w:r>
            <w:proofErr w:type="spellEnd"/>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1.400.684</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1.481.559</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1.854.984</w:t>
            </w:r>
          </w:p>
        </w:tc>
      </w:tr>
      <w:tr w:rsidR="00AD07A1" w:rsidRPr="00422C03" w:rsidTr="00AD07A1">
        <w:trPr>
          <w:trHeight w:val="186"/>
        </w:trPr>
        <w:tc>
          <w:tcPr>
            <w:tcW w:w="372"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7602</w:t>
            </w:r>
          </w:p>
        </w:tc>
        <w:tc>
          <w:tcPr>
            <w:tcW w:w="3224"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proofErr w:type="spellStart"/>
            <w:r w:rsidRPr="00422C03">
              <w:rPr>
                <w:rFonts w:ascii="Times New Roman" w:eastAsia="Times New Roman" w:hAnsi="Times New Roman" w:cs="Times New Roman"/>
                <w:i/>
                <w:color w:val="000000"/>
                <w:sz w:val="11"/>
                <w:szCs w:val="11"/>
              </w:rPr>
              <w:t>Aluminyum</w:t>
            </w:r>
            <w:proofErr w:type="spellEnd"/>
            <w:r w:rsidRPr="00422C03">
              <w:rPr>
                <w:rFonts w:ascii="Times New Roman" w:eastAsia="Times New Roman" w:hAnsi="Times New Roman" w:cs="Times New Roman"/>
                <w:i/>
                <w:color w:val="000000"/>
                <w:sz w:val="11"/>
                <w:szCs w:val="11"/>
              </w:rPr>
              <w:t xml:space="preserve"> döküntü ve hurdaları</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1.436.398</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1.330.645</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1.837.291</w:t>
            </w:r>
          </w:p>
        </w:tc>
      </w:tr>
      <w:tr w:rsidR="00AD07A1" w:rsidRPr="00422C03" w:rsidTr="00AD07A1">
        <w:trPr>
          <w:trHeight w:val="186"/>
        </w:trPr>
        <w:tc>
          <w:tcPr>
            <w:tcW w:w="372"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7103</w:t>
            </w:r>
          </w:p>
        </w:tc>
        <w:tc>
          <w:tcPr>
            <w:tcW w:w="3224"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Kıymetli veya yarı kıymetli taşlar</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1.591.310</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2.052.368</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1.789.124</w:t>
            </w:r>
          </w:p>
        </w:tc>
      </w:tr>
      <w:tr w:rsidR="00AD07A1" w:rsidRPr="00422C03" w:rsidTr="00AD07A1">
        <w:trPr>
          <w:trHeight w:val="186"/>
        </w:trPr>
        <w:tc>
          <w:tcPr>
            <w:tcW w:w="372"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3105</w:t>
            </w:r>
          </w:p>
        </w:tc>
        <w:tc>
          <w:tcPr>
            <w:tcW w:w="3224"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Azot, fosfor ve potasyumun ikisini veya üçünü içeren mineral veya kimyasal gübreler</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3.478.149</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1.982.017</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1.743.758</w:t>
            </w:r>
          </w:p>
        </w:tc>
      </w:tr>
      <w:tr w:rsidR="00AD07A1" w:rsidRPr="00422C03" w:rsidTr="00AD07A1">
        <w:trPr>
          <w:trHeight w:val="186"/>
        </w:trPr>
        <w:tc>
          <w:tcPr>
            <w:tcW w:w="372"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2933</w:t>
            </w:r>
          </w:p>
        </w:tc>
        <w:tc>
          <w:tcPr>
            <w:tcW w:w="3224"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 xml:space="preserve">Sadece azotlu </w:t>
            </w:r>
            <w:proofErr w:type="spellStart"/>
            <w:r w:rsidRPr="00422C03">
              <w:rPr>
                <w:rFonts w:ascii="Times New Roman" w:eastAsia="Times New Roman" w:hAnsi="Times New Roman" w:cs="Times New Roman"/>
                <w:i/>
                <w:color w:val="000000"/>
                <w:sz w:val="11"/>
                <w:szCs w:val="11"/>
              </w:rPr>
              <w:t>heterosiklik</w:t>
            </w:r>
            <w:proofErr w:type="spellEnd"/>
            <w:r w:rsidRPr="00422C03">
              <w:rPr>
                <w:rFonts w:ascii="Times New Roman" w:eastAsia="Times New Roman" w:hAnsi="Times New Roman" w:cs="Times New Roman"/>
                <w:i/>
                <w:color w:val="000000"/>
                <w:sz w:val="11"/>
                <w:szCs w:val="11"/>
              </w:rPr>
              <w:t xml:space="preserve"> bileşikler</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1.115.595</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1.190.074</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1.702.850</w:t>
            </w:r>
          </w:p>
        </w:tc>
      </w:tr>
      <w:tr w:rsidR="00AD07A1" w:rsidRPr="00422C03" w:rsidTr="00AD07A1">
        <w:trPr>
          <w:trHeight w:val="186"/>
        </w:trPr>
        <w:tc>
          <w:tcPr>
            <w:tcW w:w="372"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2809</w:t>
            </w:r>
          </w:p>
        </w:tc>
        <w:tc>
          <w:tcPr>
            <w:tcW w:w="3224"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proofErr w:type="spellStart"/>
            <w:r w:rsidRPr="00422C03">
              <w:rPr>
                <w:rFonts w:ascii="Times New Roman" w:eastAsia="Times New Roman" w:hAnsi="Times New Roman" w:cs="Times New Roman"/>
                <w:i/>
                <w:color w:val="000000"/>
                <w:sz w:val="11"/>
                <w:szCs w:val="11"/>
              </w:rPr>
              <w:t>Difosfor</w:t>
            </w:r>
            <w:proofErr w:type="spellEnd"/>
            <w:r w:rsidRPr="00422C03">
              <w:rPr>
                <w:rFonts w:ascii="Times New Roman" w:eastAsia="Times New Roman" w:hAnsi="Times New Roman" w:cs="Times New Roman"/>
                <w:i/>
                <w:color w:val="000000"/>
                <w:sz w:val="11"/>
                <w:szCs w:val="11"/>
              </w:rPr>
              <w:t xml:space="preserve"> </w:t>
            </w:r>
            <w:proofErr w:type="spellStart"/>
            <w:r w:rsidRPr="00422C03">
              <w:rPr>
                <w:rFonts w:ascii="Times New Roman" w:eastAsia="Times New Roman" w:hAnsi="Times New Roman" w:cs="Times New Roman"/>
                <w:i/>
                <w:color w:val="000000"/>
                <w:sz w:val="11"/>
                <w:szCs w:val="11"/>
              </w:rPr>
              <w:t>pentaoksit</w:t>
            </w:r>
            <w:proofErr w:type="spellEnd"/>
            <w:r w:rsidRPr="00422C03">
              <w:rPr>
                <w:rFonts w:ascii="Times New Roman" w:eastAsia="Times New Roman" w:hAnsi="Times New Roman" w:cs="Times New Roman"/>
                <w:i/>
                <w:color w:val="000000"/>
                <w:sz w:val="11"/>
                <w:szCs w:val="11"/>
              </w:rPr>
              <w:t xml:space="preserve">, fosforik asit ve </w:t>
            </w:r>
            <w:proofErr w:type="spellStart"/>
            <w:r w:rsidRPr="00422C03">
              <w:rPr>
                <w:rFonts w:ascii="Times New Roman" w:eastAsia="Times New Roman" w:hAnsi="Times New Roman" w:cs="Times New Roman"/>
                <w:i/>
                <w:color w:val="000000"/>
                <w:sz w:val="11"/>
                <w:szCs w:val="11"/>
              </w:rPr>
              <w:t>polifosforik</w:t>
            </w:r>
            <w:proofErr w:type="spellEnd"/>
            <w:r w:rsidRPr="00422C03">
              <w:rPr>
                <w:rFonts w:ascii="Times New Roman" w:eastAsia="Times New Roman" w:hAnsi="Times New Roman" w:cs="Times New Roman"/>
                <w:i/>
                <w:color w:val="000000"/>
                <w:sz w:val="11"/>
                <w:szCs w:val="11"/>
              </w:rPr>
              <w:t xml:space="preserve"> asitler</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1.578.474</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1.626.174</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1.679.363</w:t>
            </w:r>
          </w:p>
        </w:tc>
      </w:tr>
      <w:tr w:rsidR="00AD07A1" w:rsidRPr="00422C03" w:rsidTr="00AD07A1">
        <w:trPr>
          <w:trHeight w:val="186"/>
        </w:trPr>
        <w:tc>
          <w:tcPr>
            <w:tcW w:w="372"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8528</w:t>
            </w:r>
          </w:p>
        </w:tc>
        <w:tc>
          <w:tcPr>
            <w:tcW w:w="3224"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 xml:space="preserve">Monitörler ve </w:t>
            </w:r>
            <w:proofErr w:type="gramStart"/>
            <w:r w:rsidRPr="00422C03">
              <w:rPr>
                <w:rFonts w:ascii="Times New Roman" w:eastAsia="Times New Roman" w:hAnsi="Times New Roman" w:cs="Times New Roman"/>
                <w:i/>
                <w:color w:val="000000"/>
                <w:sz w:val="11"/>
                <w:szCs w:val="11"/>
              </w:rPr>
              <w:t>projektörler</w:t>
            </w:r>
            <w:proofErr w:type="gramEnd"/>
            <w:r w:rsidRPr="00422C03">
              <w:rPr>
                <w:rFonts w:ascii="Times New Roman" w:eastAsia="Times New Roman" w:hAnsi="Times New Roman" w:cs="Times New Roman"/>
                <w:i/>
                <w:color w:val="000000"/>
                <w:sz w:val="11"/>
                <w:szCs w:val="11"/>
              </w:rPr>
              <w:t>, televizyon alıcı cihazları</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1.601.897</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1.574.532</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1.672.042</w:t>
            </w:r>
          </w:p>
        </w:tc>
      </w:tr>
      <w:tr w:rsidR="00AD07A1" w:rsidRPr="00422C03" w:rsidTr="00AD07A1">
        <w:trPr>
          <w:trHeight w:val="186"/>
        </w:trPr>
        <w:tc>
          <w:tcPr>
            <w:tcW w:w="372"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212529"/>
                <w:sz w:val="11"/>
                <w:szCs w:val="11"/>
              </w:rPr>
              <w:t>8479</w:t>
            </w:r>
          </w:p>
        </w:tc>
        <w:tc>
          <w:tcPr>
            <w:tcW w:w="3224"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Kendine özgü bir fonksiyonu olan diğer </w:t>
            </w:r>
            <w:proofErr w:type="spellStart"/>
            <w:r w:rsidRPr="00422C03">
              <w:rPr>
                <w:rFonts w:ascii="Times New Roman" w:eastAsia="Times New Roman" w:hAnsi="Times New Roman" w:cs="Times New Roman"/>
                <w:i/>
                <w:color w:val="000000"/>
                <w:sz w:val="11"/>
                <w:szCs w:val="11"/>
              </w:rPr>
              <w:t>makinalar</w:t>
            </w:r>
            <w:proofErr w:type="spellEnd"/>
            <w:r w:rsidRPr="00422C03">
              <w:rPr>
                <w:rFonts w:ascii="Times New Roman" w:eastAsia="Times New Roman" w:hAnsi="Times New Roman" w:cs="Times New Roman"/>
                <w:i/>
                <w:color w:val="000000"/>
                <w:sz w:val="11"/>
                <w:szCs w:val="11"/>
              </w:rPr>
              <w:t> ve </w:t>
            </w:r>
            <w:r w:rsidRPr="00422C03">
              <w:rPr>
                <w:rFonts w:ascii="Times New Roman" w:eastAsia="Times New Roman" w:hAnsi="Times New Roman" w:cs="Times New Roman"/>
                <w:i/>
                <w:color w:val="212529"/>
                <w:sz w:val="11"/>
                <w:szCs w:val="11"/>
              </w:rPr>
              <w:br/>
            </w:r>
            <w:r w:rsidRPr="00422C03">
              <w:rPr>
                <w:rFonts w:ascii="Times New Roman" w:eastAsia="Times New Roman" w:hAnsi="Times New Roman" w:cs="Times New Roman"/>
                <w:i/>
                <w:color w:val="000000"/>
                <w:sz w:val="11"/>
                <w:szCs w:val="11"/>
              </w:rPr>
              <w:t>mekanik cihazlar</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212529"/>
                <w:sz w:val="11"/>
                <w:szCs w:val="11"/>
              </w:rPr>
              <w:t>1.277.486</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212529"/>
                <w:sz w:val="11"/>
                <w:szCs w:val="11"/>
              </w:rPr>
              <w:t>1.433.069</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212529"/>
                <w:sz w:val="11"/>
                <w:szCs w:val="11"/>
              </w:rPr>
              <w:t>1.614.518</w:t>
            </w:r>
          </w:p>
        </w:tc>
      </w:tr>
      <w:tr w:rsidR="00AD07A1" w:rsidRPr="00422C03" w:rsidTr="00AD07A1">
        <w:trPr>
          <w:trHeight w:val="186"/>
        </w:trPr>
        <w:tc>
          <w:tcPr>
            <w:tcW w:w="372"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212529"/>
                <w:sz w:val="11"/>
                <w:szCs w:val="11"/>
              </w:rPr>
              <w:t>8414</w:t>
            </w:r>
          </w:p>
        </w:tc>
        <w:tc>
          <w:tcPr>
            <w:tcW w:w="3224"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Hava veya vakum pompaları, hava veya diğer gaz </w:t>
            </w:r>
            <w:r w:rsidRPr="00422C03">
              <w:rPr>
                <w:rFonts w:ascii="Times New Roman" w:eastAsia="Times New Roman" w:hAnsi="Times New Roman" w:cs="Times New Roman"/>
                <w:i/>
                <w:color w:val="212529"/>
                <w:sz w:val="11"/>
                <w:szCs w:val="11"/>
              </w:rPr>
              <w:br/>
            </w:r>
            <w:r w:rsidRPr="00422C03">
              <w:rPr>
                <w:rFonts w:ascii="Times New Roman" w:eastAsia="Times New Roman" w:hAnsi="Times New Roman" w:cs="Times New Roman"/>
                <w:i/>
                <w:color w:val="000000"/>
                <w:sz w:val="11"/>
                <w:szCs w:val="11"/>
              </w:rPr>
              <w:t>kompresörleri, fanlar, aspiratörü olan havalandırmaya mahsus davlumbazlar</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212529"/>
                <w:sz w:val="11"/>
                <w:szCs w:val="11"/>
              </w:rPr>
              <w:t>1.485.154</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212529"/>
                <w:sz w:val="11"/>
                <w:szCs w:val="11"/>
              </w:rPr>
              <w:t>1.377.967</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212529"/>
                <w:sz w:val="11"/>
                <w:szCs w:val="11"/>
              </w:rPr>
              <w:t>1.505.955</w:t>
            </w:r>
          </w:p>
        </w:tc>
      </w:tr>
      <w:tr w:rsidR="00AD07A1" w:rsidRPr="00422C03" w:rsidTr="00AD07A1">
        <w:trPr>
          <w:trHeight w:val="186"/>
        </w:trPr>
        <w:tc>
          <w:tcPr>
            <w:tcW w:w="372"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212529"/>
                <w:sz w:val="11"/>
                <w:szCs w:val="11"/>
              </w:rPr>
              <w:t>7225</w:t>
            </w:r>
          </w:p>
        </w:tc>
        <w:tc>
          <w:tcPr>
            <w:tcW w:w="3224"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 xml:space="preserve">Diğer alaşımlı çelikten yassı hadde mamulleri (genişliği 600 </w:t>
            </w:r>
            <w:proofErr w:type="spellStart"/>
            <w:r w:rsidRPr="00422C03">
              <w:rPr>
                <w:rFonts w:ascii="Times New Roman" w:eastAsia="Times New Roman" w:hAnsi="Times New Roman" w:cs="Times New Roman"/>
                <w:i/>
                <w:color w:val="000000"/>
                <w:sz w:val="11"/>
                <w:szCs w:val="11"/>
              </w:rPr>
              <w:t>mm.veya</w:t>
            </w:r>
            <w:proofErr w:type="spellEnd"/>
            <w:r w:rsidRPr="00422C03">
              <w:rPr>
                <w:rFonts w:ascii="Times New Roman" w:eastAsia="Times New Roman" w:hAnsi="Times New Roman" w:cs="Times New Roman"/>
                <w:i/>
                <w:color w:val="000000"/>
                <w:sz w:val="11"/>
                <w:szCs w:val="11"/>
              </w:rPr>
              <w:t xml:space="preserve"> daha fazla)</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212529"/>
                <w:sz w:val="11"/>
                <w:szCs w:val="11"/>
              </w:rPr>
              <w:t>1.631.661</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212529"/>
                <w:sz w:val="11"/>
                <w:szCs w:val="11"/>
              </w:rPr>
              <w:t>1.271.435</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212529"/>
                <w:sz w:val="11"/>
                <w:szCs w:val="11"/>
              </w:rPr>
              <w:t>1.495.164</w:t>
            </w:r>
          </w:p>
        </w:tc>
      </w:tr>
      <w:tr w:rsidR="00AD07A1" w:rsidRPr="00422C03" w:rsidTr="00AD07A1">
        <w:trPr>
          <w:trHeight w:val="186"/>
        </w:trPr>
        <w:tc>
          <w:tcPr>
            <w:tcW w:w="372"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212529"/>
                <w:sz w:val="11"/>
                <w:szCs w:val="11"/>
              </w:rPr>
              <w:t>0801</w:t>
            </w:r>
          </w:p>
        </w:tc>
        <w:tc>
          <w:tcPr>
            <w:tcW w:w="3224"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 xml:space="preserve">Hindistan cevizi, brezilya ve </w:t>
            </w:r>
            <w:proofErr w:type="spellStart"/>
            <w:r w:rsidRPr="00422C03">
              <w:rPr>
                <w:rFonts w:ascii="Times New Roman" w:eastAsia="Times New Roman" w:hAnsi="Times New Roman" w:cs="Times New Roman"/>
                <w:i/>
                <w:color w:val="000000"/>
                <w:sz w:val="11"/>
                <w:szCs w:val="11"/>
              </w:rPr>
              <w:t>kaju</w:t>
            </w:r>
            <w:proofErr w:type="spellEnd"/>
            <w:r w:rsidRPr="00422C03">
              <w:rPr>
                <w:rFonts w:ascii="Times New Roman" w:eastAsia="Times New Roman" w:hAnsi="Times New Roman" w:cs="Times New Roman"/>
                <w:i/>
                <w:color w:val="000000"/>
                <w:sz w:val="11"/>
                <w:szCs w:val="11"/>
              </w:rPr>
              <w:t xml:space="preserve"> cevizi (taze/kurutulmuş)</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212529"/>
                <w:sz w:val="11"/>
                <w:szCs w:val="11"/>
              </w:rPr>
              <w:t>1.330.804</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212529"/>
                <w:sz w:val="11"/>
                <w:szCs w:val="11"/>
              </w:rPr>
              <w:t>1.209.483</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212529"/>
                <w:sz w:val="11"/>
                <w:szCs w:val="11"/>
              </w:rPr>
              <w:t>1.494.622</w:t>
            </w:r>
          </w:p>
        </w:tc>
      </w:tr>
      <w:tr w:rsidR="00AD07A1" w:rsidRPr="00422C03" w:rsidTr="00AD07A1">
        <w:trPr>
          <w:trHeight w:val="186"/>
        </w:trPr>
        <w:tc>
          <w:tcPr>
            <w:tcW w:w="372"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212529"/>
                <w:sz w:val="11"/>
                <w:szCs w:val="11"/>
              </w:rPr>
              <w:t>9018</w:t>
            </w:r>
          </w:p>
        </w:tc>
        <w:tc>
          <w:tcPr>
            <w:tcW w:w="3224" w:type="dxa"/>
            <w:tcBorders>
              <w:top w:val="nil"/>
              <w:left w:val="nil"/>
              <w:bottom w:val="single" w:sz="4" w:space="0" w:color="auto"/>
              <w:right w:val="single" w:sz="4" w:space="0" w:color="auto"/>
            </w:tcBorders>
            <w:tcMar>
              <w:top w:w="0" w:type="dxa"/>
              <w:left w:w="70" w:type="dxa"/>
              <w:bottom w:w="0" w:type="dxa"/>
              <w:right w:w="70" w:type="dxa"/>
            </w:tcMar>
            <w:vAlign w:val="center"/>
            <w:hideMark/>
          </w:tcPr>
          <w:tbl>
            <w:tblPr>
              <w:tblW w:w="0" w:type="dxa"/>
              <w:tblCellMar>
                <w:left w:w="0" w:type="dxa"/>
                <w:right w:w="0" w:type="dxa"/>
              </w:tblCellMar>
              <w:tblLook w:val="04A0"/>
            </w:tblPr>
            <w:tblGrid>
              <w:gridCol w:w="3094"/>
              <w:gridCol w:w="4085"/>
              <w:gridCol w:w="515"/>
            </w:tblGrid>
            <w:tr w:rsidR="00AD07A1" w:rsidRPr="00422C03">
              <w:tc>
                <w:tcPr>
                  <w:tcW w:w="3112" w:type="dxa"/>
                  <w:vMerge w:val="restart"/>
                  <w:tcBorders>
                    <w:top w:val="nil"/>
                    <w:left w:val="nil"/>
                    <w:bottom w:val="nil"/>
                    <w:right w:val="nil"/>
                  </w:tcBorders>
                  <w:vAlign w:val="center"/>
                  <w:hideMark/>
                </w:tcPr>
                <w:p w:rsidR="00AD07A1" w:rsidRPr="00422C03" w:rsidRDefault="00AD07A1" w:rsidP="00AD07A1">
                  <w:pPr>
                    <w:spacing w:after="0" w:line="240" w:lineRule="auto"/>
                    <w:rPr>
                      <w:rFonts w:ascii="Times New Roman" w:eastAsia="Times New Roman" w:hAnsi="Times New Roman" w:cs="Times New Roman"/>
                      <w:i/>
                      <w:sz w:val="24"/>
                      <w:szCs w:val="24"/>
                    </w:rPr>
                  </w:pPr>
                  <w:r w:rsidRPr="00422C03">
                    <w:rPr>
                      <w:rFonts w:ascii="Times New Roman" w:eastAsia="Times New Roman" w:hAnsi="Times New Roman" w:cs="Times New Roman"/>
                      <w:i/>
                      <w:color w:val="000000"/>
                      <w:sz w:val="11"/>
                      <w:szCs w:val="11"/>
                    </w:rPr>
                    <w:t>Tıpta, cerrahide, dişçilikte ve veterinerlikte kullanılan alet ve cihazlar</w:t>
                  </w:r>
                </w:p>
              </w:tc>
              <w:tc>
                <w:tcPr>
                  <w:tcW w:w="14233" w:type="dxa"/>
                  <w:tcBorders>
                    <w:top w:val="nil"/>
                    <w:left w:val="nil"/>
                    <w:bottom w:val="nil"/>
                    <w:right w:val="nil"/>
                  </w:tcBorders>
                  <w:vAlign w:val="center"/>
                  <w:hideMark/>
                </w:tcPr>
                <w:p w:rsidR="00AD07A1" w:rsidRPr="00422C03" w:rsidRDefault="00AD07A1" w:rsidP="00AD07A1">
                  <w:pPr>
                    <w:spacing w:after="0" w:line="240" w:lineRule="auto"/>
                    <w:rPr>
                      <w:rFonts w:ascii="Times New Roman" w:eastAsia="Times New Roman" w:hAnsi="Times New Roman" w:cs="Times New Roman"/>
                      <w:i/>
                      <w:sz w:val="24"/>
                      <w:szCs w:val="24"/>
                    </w:rPr>
                  </w:pPr>
                  <w:r w:rsidRPr="00422C03">
                    <w:rPr>
                      <w:rFonts w:ascii="Times New Roman" w:eastAsia="Times New Roman" w:hAnsi="Times New Roman" w:cs="Times New Roman"/>
                      <w:i/>
                      <w:sz w:val="24"/>
                      <w:szCs w:val="24"/>
                    </w:rPr>
                    <w:t> </w:t>
                  </w:r>
                </w:p>
              </w:tc>
              <w:tc>
                <w:tcPr>
                  <w:tcW w:w="1663" w:type="dxa"/>
                  <w:vMerge w:val="restart"/>
                  <w:tcBorders>
                    <w:top w:val="nil"/>
                    <w:left w:val="nil"/>
                    <w:bottom w:val="nil"/>
                    <w:right w:val="nil"/>
                  </w:tcBorders>
                  <w:vAlign w:val="center"/>
                  <w:hideMark/>
                </w:tcPr>
                <w:p w:rsidR="00AD07A1" w:rsidRPr="00422C03" w:rsidRDefault="00AD07A1" w:rsidP="00AD07A1">
                  <w:pPr>
                    <w:spacing w:after="0" w:line="240" w:lineRule="auto"/>
                    <w:rPr>
                      <w:rFonts w:ascii="Times New Roman" w:eastAsia="Times New Roman" w:hAnsi="Times New Roman" w:cs="Times New Roman"/>
                      <w:i/>
                      <w:sz w:val="24"/>
                      <w:szCs w:val="24"/>
                    </w:rPr>
                  </w:pPr>
                  <w:r w:rsidRPr="00422C03">
                    <w:rPr>
                      <w:rFonts w:ascii="Times New Roman" w:eastAsia="Times New Roman" w:hAnsi="Times New Roman" w:cs="Times New Roman"/>
                      <w:i/>
                      <w:sz w:val="24"/>
                      <w:szCs w:val="24"/>
                    </w:rPr>
                    <w:t> </w:t>
                  </w:r>
                </w:p>
              </w:tc>
            </w:tr>
            <w:tr w:rsidR="00AD07A1" w:rsidRPr="00422C03">
              <w:tc>
                <w:tcPr>
                  <w:tcW w:w="0" w:type="auto"/>
                  <w:vMerge/>
                  <w:tcBorders>
                    <w:top w:val="nil"/>
                    <w:left w:val="nil"/>
                    <w:bottom w:val="nil"/>
                    <w:right w:val="nil"/>
                  </w:tcBorders>
                  <w:vAlign w:val="center"/>
                  <w:hideMark/>
                </w:tcPr>
                <w:p w:rsidR="00AD07A1" w:rsidRPr="00422C03" w:rsidRDefault="00AD07A1" w:rsidP="00AD07A1">
                  <w:pPr>
                    <w:spacing w:after="0" w:line="240" w:lineRule="auto"/>
                    <w:rPr>
                      <w:rFonts w:ascii="Times New Roman" w:eastAsia="Times New Roman" w:hAnsi="Times New Roman" w:cs="Times New Roman"/>
                      <w:i/>
                      <w:sz w:val="24"/>
                      <w:szCs w:val="24"/>
                    </w:rPr>
                  </w:pPr>
                </w:p>
              </w:tc>
              <w:tc>
                <w:tcPr>
                  <w:tcW w:w="14233" w:type="dxa"/>
                  <w:tcBorders>
                    <w:top w:val="nil"/>
                    <w:left w:val="nil"/>
                    <w:bottom w:val="nil"/>
                    <w:right w:val="nil"/>
                  </w:tcBorders>
                  <w:vAlign w:val="center"/>
                  <w:hideMark/>
                </w:tcPr>
                <w:p w:rsidR="00AD07A1" w:rsidRPr="00422C03" w:rsidRDefault="00AD07A1" w:rsidP="00AD07A1">
                  <w:pPr>
                    <w:spacing w:after="0" w:line="240" w:lineRule="auto"/>
                    <w:rPr>
                      <w:rFonts w:ascii="Times New Roman" w:eastAsia="Times New Roman" w:hAnsi="Times New Roman" w:cs="Times New Roman"/>
                      <w:i/>
                      <w:sz w:val="24"/>
                      <w:szCs w:val="24"/>
                    </w:rPr>
                  </w:pPr>
                  <w:r w:rsidRPr="00422C03">
                    <w:rPr>
                      <w:rFonts w:ascii="Times New Roman" w:eastAsia="Times New Roman" w:hAnsi="Times New Roman" w:cs="Times New Roman"/>
                      <w:i/>
                      <w:sz w:val="24"/>
                      <w:szCs w:val="24"/>
                    </w:rPr>
                    <w:t> </w:t>
                  </w:r>
                </w:p>
              </w:tc>
              <w:tc>
                <w:tcPr>
                  <w:tcW w:w="0" w:type="auto"/>
                  <w:vMerge/>
                  <w:tcBorders>
                    <w:top w:val="nil"/>
                    <w:left w:val="nil"/>
                    <w:bottom w:val="nil"/>
                    <w:right w:val="nil"/>
                  </w:tcBorders>
                  <w:vAlign w:val="center"/>
                  <w:hideMark/>
                </w:tcPr>
                <w:p w:rsidR="00AD07A1" w:rsidRPr="00422C03" w:rsidRDefault="00AD07A1" w:rsidP="00AD07A1">
                  <w:pPr>
                    <w:spacing w:after="0" w:line="240" w:lineRule="auto"/>
                    <w:rPr>
                      <w:rFonts w:ascii="Times New Roman" w:eastAsia="Times New Roman" w:hAnsi="Times New Roman" w:cs="Times New Roman"/>
                      <w:i/>
                      <w:sz w:val="24"/>
                      <w:szCs w:val="24"/>
                    </w:rPr>
                  </w:pPr>
                </w:p>
              </w:tc>
            </w:tr>
          </w:tbl>
          <w:p w:rsidR="00AD07A1" w:rsidRPr="00422C03" w:rsidRDefault="00AD07A1" w:rsidP="00AD07A1">
            <w:pPr>
              <w:spacing w:after="0" w:line="240" w:lineRule="auto"/>
              <w:rPr>
                <w:rFonts w:ascii="Times New Roman" w:eastAsia="Times New Roman" w:hAnsi="Times New Roman" w:cs="Times New Roman"/>
                <w:i/>
                <w:color w:val="212529"/>
                <w:sz w:val="15"/>
                <w:szCs w:val="15"/>
              </w:rPr>
            </w:pP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212529"/>
                <w:sz w:val="11"/>
                <w:szCs w:val="11"/>
              </w:rPr>
              <w:t>1.315.459</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212529"/>
                <w:sz w:val="11"/>
                <w:szCs w:val="11"/>
              </w:rPr>
              <w:t>1.316.806</w:t>
            </w:r>
          </w:p>
        </w:tc>
        <w:tc>
          <w:tcPr>
            <w:tcW w:w="88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D07A1" w:rsidRPr="00422C03" w:rsidRDefault="00AD07A1" w:rsidP="00AD07A1">
            <w:pPr>
              <w:spacing w:after="0" w:line="240" w:lineRule="auto"/>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212529"/>
                <w:sz w:val="11"/>
                <w:szCs w:val="11"/>
              </w:rPr>
              <w:t>1.494.180</w:t>
            </w:r>
          </w:p>
        </w:tc>
      </w:tr>
    </w:tbl>
    <w:p w:rsidR="00AD07A1" w:rsidRDefault="00AD07A1" w:rsidP="00AD07A1">
      <w:pPr>
        <w:pStyle w:val="NormalWeb"/>
        <w:spacing w:before="0" w:beforeAutospacing="0" w:after="0" w:afterAutospacing="0"/>
        <w:jc w:val="both"/>
        <w:rPr>
          <w:rFonts w:eastAsiaTheme="minorEastAsia"/>
          <w:i/>
          <w:sz w:val="22"/>
          <w:szCs w:val="22"/>
        </w:rPr>
      </w:pPr>
    </w:p>
    <w:p w:rsidR="00422C03" w:rsidRDefault="00422C03" w:rsidP="00422C03">
      <w:pPr>
        <w:pStyle w:val="Balk4"/>
        <w:spacing w:before="0"/>
        <w:jc w:val="both"/>
        <w:rPr>
          <w:rStyle w:val="Gl"/>
          <w:rFonts w:ascii="Times New Roman" w:hAnsi="Times New Roman" w:cs="Times New Roman"/>
          <w:b/>
          <w:bCs/>
          <w:color w:val="212529"/>
          <w:sz w:val="16"/>
          <w:szCs w:val="16"/>
        </w:rPr>
      </w:pPr>
    </w:p>
    <w:p w:rsidR="00422C03" w:rsidRDefault="00422C03" w:rsidP="00422C03">
      <w:pPr>
        <w:pStyle w:val="Balk4"/>
        <w:spacing w:before="0"/>
        <w:jc w:val="both"/>
        <w:rPr>
          <w:rStyle w:val="Gl"/>
          <w:rFonts w:ascii="Times New Roman" w:hAnsi="Times New Roman" w:cs="Times New Roman"/>
          <w:b/>
          <w:bCs/>
          <w:color w:val="212529"/>
          <w:sz w:val="16"/>
          <w:szCs w:val="16"/>
        </w:rPr>
      </w:pPr>
    </w:p>
    <w:p w:rsidR="00422C03" w:rsidRDefault="00422C03" w:rsidP="00422C03">
      <w:pPr>
        <w:pStyle w:val="Balk4"/>
        <w:spacing w:before="0"/>
        <w:jc w:val="both"/>
        <w:rPr>
          <w:rStyle w:val="Gl"/>
          <w:rFonts w:ascii="Times New Roman" w:hAnsi="Times New Roman" w:cs="Times New Roman"/>
          <w:b/>
          <w:bCs/>
          <w:color w:val="212529"/>
          <w:sz w:val="16"/>
          <w:szCs w:val="16"/>
        </w:rPr>
      </w:pPr>
    </w:p>
    <w:p w:rsidR="00422C03" w:rsidRDefault="00422C03" w:rsidP="00422C03">
      <w:pPr>
        <w:pStyle w:val="Balk4"/>
        <w:spacing w:before="0"/>
        <w:jc w:val="both"/>
        <w:rPr>
          <w:rStyle w:val="Gl"/>
          <w:rFonts w:ascii="Times New Roman" w:hAnsi="Times New Roman" w:cs="Times New Roman"/>
          <w:b/>
          <w:bCs/>
          <w:color w:val="212529"/>
          <w:sz w:val="16"/>
          <w:szCs w:val="16"/>
        </w:rPr>
      </w:pPr>
    </w:p>
    <w:p w:rsidR="00422C03" w:rsidRPr="00422C03" w:rsidRDefault="00422C03" w:rsidP="00422C03">
      <w:pPr>
        <w:pStyle w:val="Balk4"/>
        <w:spacing w:before="0"/>
        <w:jc w:val="both"/>
        <w:rPr>
          <w:rFonts w:ascii="Times New Roman" w:hAnsi="Times New Roman" w:cs="Times New Roman"/>
          <w:b w:val="0"/>
          <w:bCs w:val="0"/>
          <w:color w:val="212529"/>
          <w:sz w:val="16"/>
          <w:szCs w:val="16"/>
        </w:rPr>
      </w:pPr>
      <w:r w:rsidRPr="00422C03">
        <w:rPr>
          <w:rStyle w:val="Gl"/>
          <w:rFonts w:ascii="Times New Roman" w:hAnsi="Times New Roman" w:cs="Times New Roman"/>
          <w:b/>
          <w:bCs/>
          <w:color w:val="212529"/>
          <w:sz w:val="16"/>
          <w:szCs w:val="16"/>
        </w:rPr>
        <w:t>Başlıca Ülkeler İtibarı ile Dış Ticaret</w:t>
      </w:r>
    </w:p>
    <w:p w:rsidR="00422C03" w:rsidRPr="00422C03" w:rsidRDefault="00422C03" w:rsidP="00422C03">
      <w:pPr>
        <w:pStyle w:val="Balk4"/>
        <w:spacing w:before="0"/>
        <w:jc w:val="both"/>
        <w:rPr>
          <w:rFonts w:ascii="Times New Roman" w:hAnsi="Times New Roman" w:cs="Times New Roman"/>
          <w:b w:val="0"/>
          <w:bCs w:val="0"/>
          <w:color w:val="212529"/>
          <w:sz w:val="16"/>
          <w:szCs w:val="16"/>
        </w:rPr>
      </w:pPr>
      <w:r w:rsidRPr="00422C03">
        <w:rPr>
          <w:rStyle w:val="Gl"/>
          <w:rFonts w:ascii="Times New Roman" w:hAnsi="Times New Roman" w:cs="Times New Roman"/>
          <w:b/>
          <w:bCs/>
          <w:color w:val="212529"/>
          <w:sz w:val="16"/>
          <w:szCs w:val="16"/>
        </w:rPr>
        <w:t>Hindistan’ın İhracatında Başlıca Ülkeler (bin USD)</w:t>
      </w:r>
    </w:p>
    <w:p w:rsidR="00422C03" w:rsidRDefault="00422C03" w:rsidP="00AD07A1">
      <w:pPr>
        <w:pStyle w:val="NormalWeb"/>
        <w:spacing w:before="0" w:beforeAutospacing="0" w:after="0" w:afterAutospacing="0"/>
        <w:jc w:val="both"/>
        <w:rPr>
          <w:color w:val="212529"/>
          <w:sz w:val="16"/>
          <w:szCs w:val="16"/>
        </w:rPr>
      </w:pPr>
    </w:p>
    <w:tbl>
      <w:tblPr>
        <w:tblW w:w="0" w:type="dxa"/>
        <w:tblInd w:w="46" w:type="dxa"/>
        <w:tblCellMar>
          <w:left w:w="0" w:type="dxa"/>
          <w:right w:w="0" w:type="dxa"/>
        </w:tblCellMar>
        <w:tblLook w:val="04A0"/>
      </w:tblPr>
      <w:tblGrid>
        <w:gridCol w:w="416"/>
        <w:gridCol w:w="1180"/>
        <w:gridCol w:w="948"/>
        <w:gridCol w:w="948"/>
        <w:gridCol w:w="948"/>
        <w:gridCol w:w="753"/>
      </w:tblGrid>
      <w:tr w:rsidR="00422C03" w:rsidRPr="00422C03" w:rsidTr="00422C03">
        <w:trPr>
          <w:trHeight w:val="269"/>
        </w:trPr>
        <w:tc>
          <w:tcPr>
            <w:tcW w:w="372"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b/>
                <w:bCs/>
                <w:i/>
                <w:color w:val="000000"/>
                <w:sz w:val="16"/>
                <w:szCs w:val="16"/>
              </w:rPr>
              <w:lastRenderedPageBreak/>
              <w:t>Sıra</w:t>
            </w:r>
          </w:p>
        </w:tc>
        <w:tc>
          <w:tcPr>
            <w:tcW w:w="1180" w:type="dxa"/>
            <w:tcBorders>
              <w:top w:val="single" w:sz="4" w:space="0" w:color="auto"/>
              <w:left w:val="nil"/>
              <w:bottom w:val="single" w:sz="4" w:space="0" w:color="auto"/>
              <w:right w:val="single" w:sz="4" w:space="0" w:color="auto"/>
            </w:tcBorders>
            <w:shd w:val="clear" w:color="auto" w:fill="F2F2F2"/>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b/>
                <w:bCs/>
                <w:i/>
                <w:color w:val="000000"/>
                <w:sz w:val="16"/>
                <w:szCs w:val="16"/>
              </w:rPr>
              <w:t>Ülkeler</w:t>
            </w:r>
          </w:p>
        </w:tc>
        <w:tc>
          <w:tcPr>
            <w:tcW w:w="948" w:type="dxa"/>
            <w:tcBorders>
              <w:top w:val="single" w:sz="4" w:space="0" w:color="auto"/>
              <w:left w:val="nil"/>
              <w:bottom w:val="single" w:sz="4" w:space="0" w:color="auto"/>
              <w:right w:val="single" w:sz="4" w:space="0" w:color="auto"/>
            </w:tcBorders>
            <w:shd w:val="clear" w:color="auto" w:fill="F2F2F2"/>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b/>
                <w:bCs/>
                <w:i/>
                <w:color w:val="000000"/>
                <w:sz w:val="16"/>
                <w:szCs w:val="16"/>
              </w:rPr>
              <w:t>2015</w:t>
            </w:r>
          </w:p>
        </w:tc>
        <w:tc>
          <w:tcPr>
            <w:tcW w:w="948" w:type="dxa"/>
            <w:tcBorders>
              <w:top w:val="single" w:sz="4" w:space="0" w:color="auto"/>
              <w:left w:val="nil"/>
              <w:bottom w:val="single" w:sz="4" w:space="0" w:color="auto"/>
              <w:right w:val="single" w:sz="4" w:space="0" w:color="auto"/>
            </w:tcBorders>
            <w:shd w:val="clear" w:color="auto" w:fill="F2F2F2"/>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b/>
                <w:bCs/>
                <w:i/>
                <w:color w:val="000000"/>
                <w:sz w:val="16"/>
                <w:szCs w:val="16"/>
              </w:rPr>
              <w:t>2016</w:t>
            </w:r>
          </w:p>
        </w:tc>
        <w:tc>
          <w:tcPr>
            <w:tcW w:w="948" w:type="dxa"/>
            <w:tcBorders>
              <w:top w:val="single" w:sz="4" w:space="0" w:color="auto"/>
              <w:left w:val="nil"/>
              <w:bottom w:val="single" w:sz="4" w:space="0" w:color="auto"/>
              <w:right w:val="single" w:sz="4" w:space="0" w:color="auto"/>
            </w:tcBorders>
            <w:shd w:val="clear" w:color="auto" w:fill="F2F2F2"/>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b/>
                <w:bCs/>
                <w:i/>
                <w:color w:val="000000"/>
                <w:sz w:val="16"/>
                <w:szCs w:val="16"/>
              </w:rPr>
              <w:t>2017</w:t>
            </w:r>
          </w:p>
        </w:tc>
        <w:tc>
          <w:tcPr>
            <w:tcW w:w="753" w:type="dxa"/>
            <w:tcBorders>
              <w:top w:val="single" w:sz="4" w:space="0" w:color="auto"/>
              <w:left w:val="nil"/>
              <w:bottom w:val="single" w:sz="4" w:space="0" w:color="auto"/>
              <w:right w:val="single" w:sz="4" w:space="0" w:color="auto"/>
            </w:tcBorders>
            <w:shd w:val="clear" w:color="auto" w:fill="F2F2F2"/>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b/>
                <w:bCs/>
                <w:i/>
                <w:color w:val="000000"/>
                <w:sz w:val="16"/>
                <w:szCs w:val="16"/>
              </w:rPr>
              <w:t>Pay %</w:t>
            </w:r>
          </w:p>
        </w:tc>
      </w:tr>
      <w:tr w:rsidR="00422C03" w:rsidRPr="00422C03" w:rsidTr="00422C03">
        <w:trPr>
          <w:trHeight w:val="269"/>
        </w:trPr>
        <w:tc>
          <w:tcPr>
            <w:tcW w:w="372" w:type="dxa"/>
            <w:tcBorders>
              <w:top w:val="nil"/>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212529"/>
                <w:sz w:val="16"/>
                <w:szCs w:val="16"/>
              </w:rPr>
              <w:t> </w:t>
            </w:r>
          </w:p>
        </w:tc>
        <w:tc>
          <w:tcPr>
            <w:tcW w:w="1180" w:type="dxa"/>
            <w:tcBorders>
              <w:top w:val="nil"/>
              <w:left w:val="nil"/>
              <w:bottom w:val="single" w:sz="4" w:space="0" w:color="auto"/>
              <w:right w:val="single" w:sz="4" w:space="0" w:color="auto"/>
            </w:tcBorders>
            <w:shd w:val="clear" w:color="auto" w:fill="F2F2F2"/>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b/>
                <w:bCs/>
                <w:i/>
                <w:color w:val="000000"/>
                <w:sz w:val="16"/>
                <w:szCs w:val="16"/>
              </w:rPr>
              <w:t>TOPLAM İHRACAT</w:t>
            </w:r>
          </w:p>
        </w:tc>
        <w:tc>
          <w:tcPr>
            <w:tcW w:w="948" w:type="dxa"/>
            <w:tcBorders>
              <w:top w:val="nil"/>
              <w:left w:val="nil"/>
              <w:bottom w:val="single" w:sz="4" w:space="0" w:color="auto"/>
              <w:right w:val="single" w:sz="4" w:space="0" w:color="auto"/>
            </w:tcBorders>
            <w:shd w:val="clear" w:color="auto" w:fill="F2F2F2"/>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b/>
                <w:bCs/>
                <w:i/>
                <w:color w:val="000000"/>
                <w:sz w:val="16"/>
                <w:szCs w:val="16"/>
              </w:rPr>
              <w:t>264.381.004</w:t>
            </w:r>
          </w:p>
        </w:tc>
        <w:tc>
          <w:tcPr>
            <w:tcW w:w="948" w:type="dxa"/>
            <w:tcBorders>
              <w:top w:val="nil"/>
              <w:left w:val="nil"/>
              <w:bottom w:val="single" w:sz="4" w:space="0" w:color="auto"/>
              <w:right w:val="single" w:sz="4" w:space="0" w:color="auto"/>
            </w:tcBorders>
            <w:shd w:val="clear" w:color="auto" w:fill="F2F2F2"/>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b/>
                <w:bCs/>
                <w:i/>
                <w:color w:val="000000"/>
                <w:sz w:val="16"/>
                <w:szCs w:val="16"/>
              </w:rPr>
              <w:t>260.326.912</w:t>
            </w:r>
          </w:p>
        </w:tc>
        <w:tc>
          <w:tcPr>
            <w:tcW w:w="948" w:type="dxa"/>
            <w:tcBorders>
              <w:top w:val="nil"/>
              <w:left w:val="nil"/>
              <w:bottom w:val="single" w:sz="4" w:space="0" w:color="auto"/>
              <w:right w:val="single" w:sz="4" w:space="0" w:color="auto"/>
            </w:tcBorders>
            <w:shd w:val="clear" w:color="auto" w:fill="F2F2F2"/>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b/>
                <w:bCs/>
                <w:i/>
                <w:color w:val="000000"/>
                <w:sz w:val="16"/>
                <w:szCs w:val="16"/>
              </w:rPr>
              <w:t>295.846.887</w:t>
            </w:r>
          </w:p>
        </w:tc>
        <w:tc>
          <w:tcPr>
            <w:tcW w:w="753" w:type="dxa"/>
            <w:tcBorders>
              <w:top w:val="nil"/>
              <w:left w:val="nil"/>
              <w:bottom w:val="single" w:sz="4" w:space="0" w:color="auto"/>
              <w:right w:val="single" w:sz="4" w:space="0" w:color="auto"/>
            </w:tcBorders>
            <w:shd w:val="clear" w:color="auto" w:fill="F2F2F2"/>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b/>
                <w:bCs/>
                <w:i/>
                <w:color w:val="000000"/>
                <w:sz w:val="16"/>
                <w:szCs w:val="16"/>
              </w:rPr>
              <w:t>100,0</w:t>
            </w:r>
          </w:p>
        </w:tc>
      </w:tr>
      <w:tr w:rsidR="00422C03" w:rsidRPr="00422C03" w:rsidTr="00422C03">
        <w:trPr>
          <w:trHeight w:val="186"/>
        </w:trPr>
        <w:tc>
          <w:tcPr>
            <w:tcW w:w="372" w:type="dxa"/>
            <w:tcBorders>
              <w:top w:val="nil"/>
              <w:left w:val="single" w:sz="4" w:space="0" w:color="auto"/>
              <w:bottom w:val="single" w:sz="4" w:space="0" w:color="auto"/>
              <w:right w:val="single" w:sz="4" w:space="0" w:color="auto"/>
            </w:tcBorders>
            <w:noWrap/>
            <w:tcMar>
              <w:top w:w="0" w:type="dxa"/>
              <w:left w:w="70" w:type="dxa"/>
              <w:bottom w:w="0" w:type="dxa"/>
              <w:right w:w="70" w:type="dxa"/>
            </w:tcMa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w:t>
            </w:r>
          </w:p>
        </w:tc>
        <w:tc>
          <w:tcPr>
            <w:tcW w:w="1180" w:type="dxa"/>
            <w:tcBorders>
              <w:top w:val="nil"/>
              <w:left w:val="nil"/>
              <w:bottom w:val="single" w:sz="4" w:space="0" w:color="auto"/>
              <w:right w:val="single" w:sz="4" w:space="0" w:color="auto"/>
            </w:tcBorders>
            <w:noWrap/>
            <w:tcMar>
              <w:top w:w="0" w:type="dxa"/>
              <w:left w:w="70" w:type="dxa"/>
              <w:bottom w:w="0" w:type="dxa"/>
              <w:right w:w="70" w:type="dxa"/>
            </w:tcMa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ABD</w:t>
            </w:r>
          </w:p>
        </w:tc>
        <w:tc>
          <w:tcPr>
            <w:tcW w:w="948"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40.312.703</w:t>
            </w:r>
          </w:p>
        </w:tc>
        <w:tc>
          <w:tcPr>
            <w:tcW w:w="948"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41.992.468</w:t>
            </w:r>
          </w:p>
        </w:tc>
        <w:tc>
          <w:tcPr>
            <w:tcW w:w="948"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46.059.047</w:t>
            </w:r>
          </w:p>
        </w:tc>
        <w:tc>
          <w:tcPr>
            <w:tcW w:w="753"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15,6</w:t>
            </w:r>
          </w:p>
        </w:tc>
      </w:tr>
      <w:tr w:rsidR="00422C03" w:rsidRPr="00422C03" w:rsidTr="00422C03">
        <w:trPr>
          <w:trHeight w:val="186"/>
        </w:trPr>
        <w:tc>
          <w:tcPr>
            <w:tcW w:w="372" w:type="dxa"/>
            <w:tcBorders>
              <w:top w:val="nil"/>
              <w:left w:val="single" w:sz="4" w:space="0" w:color="auto"/>
              <w:bottom w:val="single" w:sz="4" w:space="0" w:color="auto"/>
              <w:right w:val="single" w:sz="4" w:space="0" w:color="auto"/>
            </w:tcBorders>
            <w:noWrap/>
            <w:tcMar>
              <w:top w:w="0" w:type="dxa"/>
              <w:left w:w="70" w:type="dxa"/>
              <w:bottom w:w="0" w:type="dxa"/>
              <w:right w:w="70" w:type="dxa"/>
            </w:tcMa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2</w:t>
            </w:r>
          </w:p>
        </w:tc>
        <w:tc>
          <w:tcPr>
            <w:tcW w:w="1180" w:type="dxa"/>
            <w:tcBorders>
              <w:top w:val="nil"/>
              <w:left w:val="nil"/>
              <w:bottom w:val="single" w:sz="4" w:space="0" w:color="auto"/>
              <w:right w:val="single" w:sz="4" w:space="0" w:color="auto"/>
            </w:tcBorders>
            <w:noWrap/>
            <w:tcMar>
              <w:top w:w="0" w:type="dxa"/>
              <w:left w:w="70" w:type="dxa"/>
              <w:bottom w:w="0" w:type="dxa"/>
              <w:right w:w="70" w:type="dxa"/>
            </w:tcMa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B.A.E.</w:t>
            </w:r>
          </w:p>
        </w:tc>
        <w:tc>
          <w:tcPr>
            <w:tcW w:w="948"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29.989.560</w:t>
            </w:r>
          </w:p>
        </w:tc>
        <w:tc>
          <w:tcPr>
            <w:tcW w:w="948"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30.041.758</w:t>
            </w:r>
          </w:p>
        </w:tc>
        <w:tc>
          <w:tcPr>
            <w:tcW w:w="948"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30.011.802</w:t>
            </w:r>
          </w:p>
        </w:tc>
        <w:tc>
          <w:tcPr>
            <w:tcW w:w="753"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10,1</w:t>
            </w:r>
          </w:p>
        </w:tc>
      </w:tr>
      <w:tr w:rsidR="00422C03" w:rsidRPr="00422C03" w:rsidTr="00422C03">
        <w:trPr>
          <w:trHeight w:val="186"/>
        </w:trPr>
        <w:tc>
          <w:tcPr>
            <w:tcW w:w="372" w:type="dxa"/>
            <w:tcBorders>
              <w:top w:val="nil"/>
              <w:left w:val="single" w:sz="4" w:space="0" w:color="auto"/>
              <w:bottom w:val="single" w:sz="4" w:space="0" w:color="auto"/>
              <w:right w:val="single" w:sz="4" w:space="0" w:color="auto"/>
            </w:tcBorders>
            <w:noWrap/>
            <w:tcMar>
              <w:top w:w="0" w:type="dxa"/>
              <w:left w:w="70" w:type="dxa"/>
              <w:bottom w:w="0" w:type="dxa"/>
              <w:right w:w="70" w:type="dxa"/>
            </w:tcMa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3</w:t>
            </w:r>
          </w:p>
        </w:tc>
        <w:tc>
          <w:tcPr>
            <w:tcW w:w="1180" w:type="dxa"/>
            <w:tcBorders>
              <w:top w:val="nil"/>
              <w:left w:val="nil"/>
              <w:bottom w:val="single" w:sz="4" w:space="0" w:color="auto"/>
              <w:right w:val="single" w:sz="4" w:space="0" w:color="auto"/>
            </w:tcBorders>
            <w:noWrap/>
            <w:tcMar>
              <w:top w:w="0" w:type="dxa"/>
              <w:left w:w="70" w:type="dxa"/>
              <w:bottom w:w="0" w:type="dxa"/>
              <w:right w:w="70" w:type="dxa"/>
            </w:tcMa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Hong Kong</w:t>
            </w:r>
          </w:p>
        </w:tc>
        <w:tc>
          <w:tcPr>
            <w:tcW w:w="948"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12.146.940</w:t>
            </w:r>
          </w:p>
        </w:tc>
        <w:tc>
          <w:tcPr>
            <w:tcW w:w="948"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13.209.853</w:t>
            </w:r>
          </w:p>
        </w:tc>
        <w:tc>
          <w:tcPr>
            <w:tcW w:w="948"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15.016.199</w:t>
            </w:r>
          </w:p>
        </w:tc>
        <w:tc>
          <w:tcPr>
            <w:tcW w:w="753"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5,1</w:t>
            </w:r>
          </w:p>
        </w:tc>
      </w:tr>
      <w:tr w:rsidR="00422C03" w:rsidRPr="00422C03" w:rsidTr="00422C03">
        <w:trPr>
          <w:trHeight w:val="186"/>
        </w:trPr>
        <w:tc>
          <w:tcPr>
            <w:tcW w:w="372" w:type="dxa"/>
            <w:tcBorders>
              <w:top w:val="nil"/>
              <w:left w:val="single" w:sz="4" w:space="0" w:color="auto"/>
              <w:bottom w:val="single" w:sz="4" w:space="0" w:color="auto"/>
              <w:right w:val="single" w:sz="4" w:space="0" w:color="auto"/>
            </w:tcBorders>
            <w:noWrap/>
            <w:tcMar>
              <w:top w:w="0" w:type="dxa"/>
              <w:left w:w="70" w:type="dxa"/>
              <w:bottom w:w="0" w:type="dxa"/>
              <w:right w:w="70" w:type="dxa"/>
            </w:tcMa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4</w:t>
            </w:r>
          </w:p>
        </w:tc>
        <w:tc>
          <w:tcPr>
            <w:tcW w:w="1180" w:type="dxa"/>
            <w:tcBorders>
              <w:top w:val="nil"/>
              <w:left w:val="nil"/>
              <w:bottom w:val="single" w:sz="4" w:space="0" w:color="auto"/>
              <w:right w:val="single" w:sz="4" w:space="0" w:color="auto"/>
            </w:tcBorders>
            <w:noWrap/>
            <w:tcMar>
              <w:top w:w="0" w:type="dxa"/>
              <w:left w:w="70" w:type="dxa"/>
              <w:bottom w:w="0" w:type="dxa"/>
              <w:right w:w="70" w:type="dxa"/>
            </w:tcMa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Çin</w:t>
            </w:r>
          </w:p>
        </w:tc>
        <w:tc>
          <w:tcPr>
            <w:tcW w:w="948"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9.576.579</w:t>
            </w:r>
          </w:p>
        </w:tc>
        <w:tc>
          <w:tcPr>
            <w:tcW w:w="948"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8.916.073</w:t>
            </w:r>
          </w:p>
        </w:tc>
        <w:tc>
          <w:tcPr>
            <w:tcW w:w="948"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12.492.392</w:t>
            </w:r>
          </w:p>
        </w:tc>
        <w:tc>
          <w:tcPr>
            <w:tcW w:w="753"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4,2</w:t>
            </w:r>
          </w:p>
        </w:tc>
      </w:tr>
      <w:tr w:rsidR="00422C03" w:rsidRPr="00422C03" w:rsidTr="00422C03">
        <w:trPr>
          <w:trHeight w:val="186"/>
        </w:trPr>
        <w:tc>
          <w:tcPr>
            <w:tcW w:w="372" w:type="dxa"/>
            <w:tcBorders>
              <w:top w:val="nil"/>
              <w:left w:val="single" w:sz="4" w:space="0" w:color="auto"/>
              <w:bottom w:val="single" w:sz="4" w:space="0" w:color="auto"/>
              <w:right w:val="single" w:sz="4" w:space="0" w:color="auto"/>
            </w:tcBorders>
            <w:noWrap/>
            <w:tcMar>
              <w:top w:w="0" w:type="dxa"/>
              <w:left w:w="70" w:type="dxa"/>
              <w:bottom w:w="0" w:type="dxa"/>
              <w:right w:w="70" w:type="dxa"/>
            </w:tcMa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5</w:t>
            </w:r>
          </w:p>
        </w:tc>
        <w:tc>
          <w:tcPr>
            <w:tcW w:w="1180" w:type="dxa"/>
            <w:tcBorders>
              <w:top w:val="nil"/>
              <w:left w:val="nil"/>
              <w:bottom w:val="single" w:sz="4" w:space="0" w:color="auto"/>
              <w:right w:val="single" w:sz="4" w:space="0" w:color="auto"/>
            </w:tcBorders>
            <w:noWrap/>
            <w:tcMar>
              <w:top w:w="0" w:type="dxa"/>
              <w:left w:w="70" w:type="dxa"/>
              <w:bottom w:w="0" w:type="dxa"/>
              <w:right w:w="70" w:type="dxa"/>
            </w:tcMa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Singapur</w:t>
            </w:r>
          </w:p>
        </w:tc>
        <w:tc>
          <w:tcPr>
            <w:tcW w:w="948"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7.805.084</w:t>
            </w:r>
          </w:p>
        </w:tc>
        <w:tc>
          <w:tcPr>
            <w:tcW w:w="948"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7.354.855</w:t>
            </w:r>
          </w:p>
        </w:tc>
        <w:tc>
          <w:tcPr>
            <w:tcW w:w="948"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11.573.109</w:t>
            </w:r>
          </w:p>
        </w:tc>
        <w:tc>
          <w:tcPr>
            <w:tcW w:w="753"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3,9</w:t>
            </w:r>
          </w:p>
        </w:tc>
      </w:tr>
      <w:tr w:rsidR="00422C03" w:rsidRPr="00422C03" w:rsidTr="00422C03">
        <w:trPr>
          <w:trHeight w:val="186"/>
        </w:trPr>
        <w:tc>
          <w:tcPr>
            <w:tcW w:w="372" w:type="dxa"/>
            <w:tcBorders>
              <w:top w:val="nil"/>
              <w:left w:val="single" w:sz="4" w:space="0" w:color="auto"/>
              <w:bottom w:val="single" w:sz="4" w:space="0" w:color="auto"/>
              <w:right w:val="single" w:sz="4" w:space="0" w:color="auto"/>
            </w:tcBorders>
            <w:noWrap/>
            <w:tcMar>
              <w:top w:w="0" w:type="dxa"/>
              <w:left w:w="70" w:type="dxa"/>
              <w:bottom w:w="0" w:type="dxa"/>
              <w:right w:w="70" w:type="dxa"/>
            </w:tcMa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6</w:t>
            </w:r>
          </w:p>
        </w:tc>
        <w:tc>
          <w:tcPr>
            <w:tcW w:w="1180" w:type="dxa"/>
            <w:tcBorders>
              <w:top w:val="nil"/>
              <w:left w:val="nil"/>
              <w:bottom w:val="single" w:sz="4" w:space="0" w:color="auto"/>
              <w:right w:val="single" w:sz="4" w:space="0" w:color="auto"/>
            </w:tcBorders>
            <w:noWrap/>
            <w:tcMar>
              <w:top w:w="0" w:type="dxa"/>
              <w:left w:w="70" w:type="dxa"/>
              <w:bottom w:w="0" w:type="dxa"/>
              <w:right w:w="70" w:type="dxa"/>
            </w:tcMa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İngiltere</w:t>
            </w:r>
          </w:p>
        </w:tc>
        <w:tc>
          <w:tcPr>
            <w:tcW w:w="948"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8.891.195</w:t>
            </w:r>
          </w:p>
        </w:tc>
        <w:tc>
          <w:tcPr>
            <w:tcW w:w="948"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8.565.159</w:t>
            </w:r>
          </w:p>
        </w:tc>
        <w:tc>
          <w:tcPr>
            <w:tcW w:w="948"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8.961.521</w:t>
            </w:r>
          </w:p>
        </w:tc>
        <w:tc>
          <w:tcPr>
            <w:tcW w:w="753"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3,0</w:t>
            </w:r>
          </w:p>
        </w:tc>
      </w:tr>
      <w:tr w:rsidR="00422C03" w:rsidRPr="00422C03" w:rsidTr="00422C03">
        <w:trPr>
          <w:trHeight w:val="186"/>
        </w:trPr>
        <w:tc>
          <w:tcPr>
            <w:tcW w:w="372" w:type="dxa"/>
            <w:tcBorders>
              <w:top w:val="nil"/>
              <w:left w:val="single" w:sz="4" w:space="0" w:color="auto"/>
              <w:bottom w:val="single" w:sz="4" w:space="0" w:color="auto"/>
              <w:right w:val="single" w:sz="4" w:space="0" w:color="auto"/>
            </w:tcBorders>
            <w:noWrap/>
            <w:tcMar>
              <w:top w:w="0" w:type="dxa"/>
              <w:left w:w="70" w:type="dxa"/>
              <w:bottom w:w="0" w:type="dxa"/>
              <w:right w:w="70" w:type="dxa"/>
            </w:tcMa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7</w:t>
            </w:r>
          </w:p>
        </w:tc>
        <w:tc>
          <w:tcPr>
            <w:tcW w:w="1180" w:type="dxa"/>
            <w:tcBorders>
              <w:top w:val="nil"/>
              <w:left w:val="nil"/>
              <w:bottom w:val="single" w:sz="4" w:space="0" w:color="auto"/>
              <w:right w:val="single" w:sz="4" w:space="0" w:color="auto"/>
            </w:tcBorders>
            <w:noWrap/>
            <w:tcMar>
              <w:top w:w="0" w:type="dxa"/>
              <w:left w:w="70" w:type="dxa"/>
              <w:bottom w:w="0" w:type="dxa"/>
              <w:right w:w="70" w:type="dxa"/>
            </w:tcMa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Almanya</w:t>
            </w:r>
          </w:p>
        </w:tc>
        <w:tc>
          <w:tcPr>
            <w:tcW w:w="948"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7.023.455</w:t>
            </w:r>
          </w:p>
        </w:tc>
        <w:tc>
          <w:tcPr>
            <w:tcW w:w="948"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7.178.091</w:t>
            </w:r>
          </w:p>
        </w:tc>
        <w:tc>
          <w:tcPr>
            <w:tcW w:w="948"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8.241.383</w:t>
            </w:r>
          </w:p>
        </w:tc>
        <w:tc>
          <w:tcPr>
            <w:tcW w:w="753"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2,8</w:t>
            </w:r>
          </w:p>
        </w:tc>
      </w:tr>
      <w:tr w:rsidR="00422C03" w:rsidRPr="00422C03" w:rsidTr="00422C03">
        <w:trPr>
          <w:trHeight w:val="186"/>
        </w:trPr>
        <w:tc>
          <w:tcPr>
            <w:tcW w:w="372" w:type="dxa"/>
            <w:tcBorders>
              <w:top w:val="nil"/>
              <w:left w:val="single" w:sz="4" w:space="0" w:color="auto"/>
              <w:bottom w:val="single" w:sz="4" w:space="0" w:color="auto"/>
              <w:right w:val="single" w:sz="4" w:space="0" w:color="auto"/>
            </w:tcBorders>
            <w:noWrap/>
            <w:tcMar>
              <w:top w:w="0" w:type="dxa"/>
              <w:left w:w="70" w:type="dxa"/>
              <w:bottom w:w="0" w:type="dxa"/>
              <w:right w:w="70" w:type="dxa"/>
            </w:tcMa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8</w:t>
            </w:r>
          </w:p>
        </w:tc>
        <w:tc>
          <w:tcPr>
            <w:tcW w:w="1180" w:type="dxa"/>
            <w:tcBorders>
              <w:top w:val="nil"/>
              <w:left w:val="nil"/>
              <w:bottom w:val="single" w:sz="4" w:space="0" w:color="auto"/>
              <w:right w:val="single" w:sz="4" w:space="0" w:color="auto"/>
            </w:tcBorders>
            <w:noWrap/>
            <w:tcMar>
              <w:top w:w="0" w:type="dxa"/>
              <w:left w:w="70" w:type="dxa"/>
              <w:bottom w:w="0" w:type="dxa"/>
              <w:right w:w="70" w:type="dxa"/>
            </w:tcMa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Vietnam</w:t>
            </w:r>
          </w:p>
        </w:tc>
        <w:tc>
          <w:tcPr>
            <w:tcW w:w="948"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5.357.213</w:t>
            </w:r>
          </w:p>
        </w:tc>
        <w:tc>
          <w:tcPr>
            <w:tcW w:w="948"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5.957.677</w:t>
            </w:r>
          </w:p>
        </w:tc>
        <w:tc>
          <w:tcPr>
            <w:tcW w:w="948"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8.119.827</w:t>
            </w:r>
          </w:p>
        </w:tc>
        <w:tc>
          <w:tcPr>
            <w:tcW w:w="753"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2,7</w:t>
            </w:r>
          </w:p>
        </w:tc>
      </w:tr>
      <w:tr w:rsidR="00422C03" w:rsidRPr="00422C03" w:rsidTr="00422C03">
        <w:trPr>
          <w:trHeight w:val="186"/>
        </w:trPr>
        <w:tc>
          <w:tcPr>
            <w:tcW w:w="372" w:type="dxa"/>
            <w:tcBorders>
              <w:top w:val="nil"/>
              <w:left w:val="single" w:sz="4" w:space="0" w:color="auto"/>
              <w:bottom w:val="single" w:sz="4" w:space="0" w:color="auto"/>
              <w:right w:val="single" w:sz="4" w:space="0" w:color="auto"/>
            </w:tcBorders>
            <w:noWrap/>
            <w:tcMar>
              <w:top w:w="0" w:type="dxa"/>
              <w:left w:w="70" w:type="dxa"/>
              <w:bottom w:w="0" w:type="dxa"/>
              <w:right w:w="70" w:type="dxa"/>
            </w:tcMa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9</w:t>
            </w:r>
          </w:p>
        </w:tc>
        <w:tc>
          <w:tcPr>
            <w:tcW w:w="1180" w:type="dxa"/>
            <w:tcBorders>
              <w:top w:val="nil"/>
              <w:left w:val="nil"/>
              <w:bottom w:val="single" w:sz="4" w:space="0" w:color="auto"/>
              <w:right w:val="single" w:sz="4" w:space="0" w:color="auto"/>
            </w:tcBorders>
            <w:noWrap/>
            <w:tcMar>
              <w:top w:w="0" w:type="dxa"/>
              <w:left w:w="70" w:type="dxa"/>
              <w:bottom w:w="0" w:type="dxa"/>
              <w:right w:w="70" w:type="dxa"/>
            </w:tcMa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Bangladeş</w:t>
            </w:r>
          </w:p>
        </w:tc>
        <w:tc>
          <w:tcPr>
            <w:tcW w:w="948"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5.521.518</w:t>
            </w:r>
          </w:p>
        </w:tc>
        <w:tc>
          <w:tcPr>
            <w:tcW w:w="948"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5.668.793</w:t>
            </w:r>
          </w:p>
        </w:tc>
        <w:tc>
          <w:tcPr>
            <w:tcW w:w="948"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7.208.556</w:t>
            </w:r>
          </w:p>
        </w:tc>
        <w:tc>
          <w:tcPr>
            <w:tcW w:w="753"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2,4</w:t>
            </w:r>
          </w:p>
        </w:tc>
      </w:tr>
      <w:tr w:rsidR="00422C03" w:rsidRPr="00422C03" w:rsidTr="00422C03">
        <w:trPr>
          <w:trHeight w:val="186"/>
        </w:trPr>
        <w:tc>
          <w:tcPr>
            <w:tcW w:w="372" w:type="dxa"/>
            <w:tcBorders>
              <w:top w:val="nil"/>
              <w:left w:val="single" w:sz="4" w:space="0" w:color="auto"/>
              <w:bottom w:val="single" w:sz="4" w:space="0" w:color="auto"/>
              <w:right w:val="single" w:sz="4" w:space="0" w:color="auto"/>
            </w:tcBorders>
            <w:noWrap/>
            <w:tcMar>
              <w:top w:w="0" w:type="dxa"/>
              <w:left w:w="70" w:type="dxa"/>
              <w:bottom w:w="0" w:type="dxa"/>
              <w:right w:w="70" w:type="dxa"/>
            </w:tcMa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10</w:t>
            </w:r>
          </w:p>
        </w:tc>
        <w:tc>
          <w:tcPr>
            <w:tcW w:w="1180" w:type="dxa"/>
            <w:tcBorders>
              <w:top w:val="nil"/>
              <w:left w:val="nil"/>
              <w:bottom w:val="single" w:sz="4" w:space="0" w:color="auto"/>
              <w:right w:val="single" w:sz="4" w:space="0" w:color="auto"/>
            </w:tcBorders>
            <w:noWrap/>
            <w:tcMar>
              <w:top w:w="0" w:type="dxa"/>
              <w:left w:w="70" w:type="dxa"/>
              <w:bottom w:w="0" w:type="dxa"/>
              <w:right w:w="70" w:type="dxa"/>
            </w:tcMa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Belçika</w:t>
            </w:r>
          </w:p>
        </w:tc>
        <w:tc>
          <w:tcPr>
            <w:tcW w:w="948"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5.005.521</w:t>
            </w:r>
          </w:p>
        </w:tc>
        <w:tc>
          <w:tcPr>
            <w:tcW w:w="948"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5.356.387</w:t>
            </w:r>
          </w:p>
        </w:tc>
        <w:tc>
          <w:tcPr>
            <w:tcW w:w="948"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6.215.492</w:t>
            </w:r>
          </w:p>
        </w:tc>
        <w:tc>
          <w:tcPr>
            <w:tcW w:w="753"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2,1</w:t>
            </w:r>
          </w:p>
        </w:tc>
      </w:tr>
      <w:tr w:rsidR="00422C03" w:rsidRPr="00422C03" w:rsidTr="00422C03">
        <w:trPr>
          <w:trHeight w:val="186"/>
        </w:trPr>
        <w:tc>
          <w:tcPr>
            <w:tcW w:w="372" w:type="dxa"/>
            <w:tcBorders>
              <w:top w:val="nil"/>
              <w:left w:val="single" w:sz="4" w:space="0" w:color="auto"/>
              <w:bottom w:val="single" w:sz="4" w:space="0" w:color="auto"/>
              <w:right w:val="single" w:sz="4" w:space="0" w:color="auto"/>
            </w:tcBorders>
            <w:noWrap/>
            <w:tcMar>
              <w:top w:w="0" w:type="dxa"/>
              <w:left w:w="70" w:type="dxa"/>
              <w:bottom w:w="0" w:type="dxa"/>
              <w:right w:w="70" w:type="dxa"/>
            </w:tcMa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11</w:t>
            </w:r>
          </w:p>
        </w:tc>
        <w:tc>
          <w:tcPr>
            <w:tcW w:w="1180" w:type="dxa"/>
            <w:tcBorders>
              <w:top w:val="nil"/>
              <w:left w:val="nil"/>
              <w:bottom w:val="single" w:sz="4" w:space="0" w:color="auto"/>
              <w:right w:val="single" w:sz="4" w:space="0" w:color="auto"/>
            </w:tcBorders>
            <w:noWrap/>
            <w:tcMar>
              <w:top w:w="0" w:type="dxa"/>
              <w:left w:w="70" w:type="dxa"/>
              <w:bottom w:w="0" w:type="dxa"/>
              <w:right w:w="70" w:type="dxa"/>
            </w:tcMa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İtalya</w:t>
            </w:r>
          </w:p>
        </w:tc>
        <w:tc>
          <w:tcPr>
            <w:tcW w:w="948"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4.228.521</w:t>
            </w:r>
          </w:p>
        </w:tc>
        <w:tc>
          <w:tcPr>
            <w:tcW w:w="948"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4.464.177</w:t>
            </w:r>
          </w:p>
        </w:tc>
        <w:tc>
          <w:tcPr>
            <w:tcW w:w="948"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5.653.822</w:t>
            </w:r>
          </w:p>
        </w:tc>
        <w:tc>
          <w:tcPr>
            <w:tcW w:w="753"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1,9</w:t>
            </w:r>
          </w:p>
        </w:tc>
      </w:tr>
      <w:tr w:rsidR="00422C03" w:rsidRPr="00422C03" w:rsidTr="00422C03">
        <w:trPr>
          <w:trHeight w:val="186"/>
        </w:trPr>
        <w:tc>
          <w:tcPr>
            <w:tcW w:w="372" w:type="dxa"/>
            <w:tcBorders>
              <w:top w:val="nil"/>
              <w:left w:val="single" w:sz="4" w:space="0" w:color="auto"/>
              <w:bottom w:val="single" w:sz="4" w:space="0" w:color="auto"/>
              <w:right w:val="single" w:sz="4" w:space="0" w:color="auto"/>
            </w:tcBorders>
            <w:noWrap/>
            <w:tcMar>
              <w:top w:w="0" w:type="dxa"/>
              <w:left w:w="70" w:type="dxa"/>
              <w:bottom w:w="0" w:type="dxa"/>
              <w:right w:w="70" w:type="dxa"/>
            </w:tcMa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12</w:t>
            </w:r>
          </w:p>
        </w:tc>
        <w:tc>
          <w:tcPr>
            <w:tcW w:w="1180" w:type="dxa"/>
            <w:tcBorders>
              <w:top w:val="nil"/>
              <w:left w:val="nil"/>
              <w:bottom w:val="single" w:sz="4" w:space="0" w:color="auto"/>
              <w:right w:val="single" w:sz="4" w:space="0" w:color="auto"/>
            </w:tcBorders>
            <w:noWrap/>
            <w:tcMar>
              <w:top w:w="0" w:type="dxa"/>
              <w:left w:w="70" w:type="dxa"/>
              <w:bottom w:w="0" w:type="dxa"/>
              <w:right w:w="70" w:type="dxa"/>
            </w:tcMa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Malezya</w:t>
            </w:r>
          </w:p>
        </w:tc>
        <w:tc>
          <w:tcPr>
            <w:tcW w:w="948"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4.892.061</w:t>
            </w:r>
          </w:p>
        </w:tc>
        <w:tc>
          <w:tcPr>
            <w:tcW w:w="948"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4.188.651</w:t>
            </w:r>
          </w:p>
        </w:tc>
        <w:tc>
          <w:tcPr>
            <w:tcW w:w="948"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5.535.809</w:t>
            </w:r>
          </w:p>
        </w:tc>
        <w:tc>
          <w:tcPr>
            <w:tcW w:w="753"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1,9</w:t>
            </w:r>
          </w:p>
        </w:tc>
      </w:tr>
      <w:tr w:rsidR="00422C03" w:rsidRPr="00422C03" w:rsidTr="00422C03">
        <w:trPr>
          <w:trHeight w:val="186"/>
        </w:trPr>
        <w:tc>
          <w:tcPr>
            <w:tcW w:w="372" w:type="dxa"/>
            <w:tcBorders>
              <w:top w:val="nil"/>
              <w:left w:val="single" w:sz="4" w:space="0" w:color="auto"/>
              <w:bottom w:val="single" w:sz="4" w:space="0" w:color="auto"/>
              <w:right w:val="single" w:sz="4" w:space="0" w:color="auto"/>
            </w:tcBorders>
            <w:noWrap/>
            <w:tcMar>
              <w:top w:w="0" w:type="dxa"/>
              <w:left w:w="70" w:type="dxa"/>
              <w:bottom w:w="0" w:type="dxa"/>
              <w:right w:w="70" w:type="dxa"/>
            </w:tcMa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13</w:t>
            </w:r>
          </w:p>
        </w:tc>
        <w:tc>
          <w:tcPr>
            <w:tcW w:w="1180" w:type="dxa"/>
            <w:tcBorders>
              <w:top w:val="nil"/>
              <w:left w:val="nil"/>
              <w:bottom w:val="single" w:sz="4" w:space="0" w:color="auto"/>
              <w:right w:val="single" w:sz="4" w:space="0" w:color="auto"/>
            </w:tcBorders>
            <w:noWrap/>
            <w:tcMar>
              <w:top w:w="0" w:type="dxa"/>
              <w:left w:w="70" w:type="dxa"/>
              <w:bottom w:w="0" w:type="dxa"/>
              <w:right w:w="70" w:type="dxa"/>
            </w:tcMa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Nepal</w:t>
            </w:r>
          </w:p>
        </w:tc>
        <w:tc>
          <w:tcPr>
            <w:tcW w:w="948"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3.195.122</w:t>
            </w:r>
          </w:p>
        </w:tc>
        <w:tc>
          <w:tcPr>
            <w:tcW w:w="948"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4.526.221</w:t>
            </w:r>
          </w:p>
        </w:tc>
        <w:tc>
          <w:tcPr>
            <w:tcW w:w="948"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5.517.766</w:t>
            </w:r>
          </w:p>
        </w:tc>
        <w:tc>
          <w:tcPr>
            <w:tcW w:w="753"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1,9</w:t>
            </w:r>
          </w:p>
        </w:tc>
      </w:tr>
      <w:tr w:rsidR="00422C03" w:rsidRPr="00422C03" w:rsidTr="00422C03">
        <w:trPr>
          <w:trHeight w:val="186"/>
        </w:trPr>
        <w:tc>
          <w:tcPr>
            <w:tcW w:w="372" w:type="dxa"/>
            <w:tcBorders>
              <w:top w:val="nil"/>
              <w:left w:val="single" w:sz="4" w:space="0" w:color="auto"/>
              <w:bottom w:val="single" w:sz="4" w:space="0" w:color="auto"/>
              <w:right w:val="single" w:sz="4" w:space="0" w:color="auto"/>
            </w:tcBorders>
            <w:noWrap/>
            <w:tcMar>
              <w:top w:w="0" w:type="dxa"/>
              <w:left w:w="70" w:type="dxa"/>
              <w:bottom w:w="0" w:type="dxa"/>
              <w:right w:w="70" w:type="dxa"/>
            </w:tcMa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14</w:t>
            </w:r>
          </w:p>
        </w:tc>
        <w:tc>
          <w:tcPr>
            <w:tcW w:w="1180" w:type="dxa"/>
            <w:tcBorders>
              <w:top w:val="nil"/>
              <w:left w:val="nil"/>
              <w:bottom w:val="single" w:sz="4" w:space="0" w:color="auto"/>
              <w:right w:val="single" w:sz="4" w:space="0" w:color="auto"/>
            </w:tcBorders>
            <w:noWrap/>
            <w:tcMar>
              <w:top w:w="0" w:type="dxa"/>
              <w:left w:w="70" w:type="dxa"/>
              <w:bottom w:w="0" w:type="dxa"/>
              <w:right w:w="70" w:type="dxa"/>
            </w:tcMa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Hollanda</w:t>
            </w:r>
          </w:p>
        </w:tc>
        <w:tc>
          <w:tcPr>
            <w:tcW w:w="948"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4.876.540</w:t>
            </w:r>
          </w:p>
        </w:tc>
        <w:tc>
          <w:tcPr>
            <w:tcW w:w="948"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4.868.488</w:t>
            </w:r>
          </w:p>
        </w:tc>
        <w:tc>
          <w:tcPr>
            <w:tcW w:w="948"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5.431.974</w:t>
            </w:r>
          </w:p>
        </w:tc>
        <w:tc>
          <w:tcPr>
            <w:tcW w:w="753"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1,8</w:t>
            </w:r>
          </w:p>
        </w:tc>
      </w:tr>
      <w:tr w:rsidR="00422C03" w:rsidRPr="00422C03" w:rsidTr="00422C03">
        <w:trPr>
          <w:trHeight w:val="186"/>
        </w:trPr>
        <w:tc>
          <w:tcPr>
            <w:tcW w:w="372" w:type="dxa"/>
            <w:tcBorders>
              <w:top w:val="nil"/>
              <w:left w:val="single" w:sz="4" w:space="0" w:color="auto"/>
              <w:bottom w:val="single" w:sz="4" w:space="0" w:color="auto"/>
              <w:right w:val="single" w:sz="4" w:space="0" w:color="auto"/>
            </w:tcBorders>
            <w:noWrap/>
            <w:tcMar>
              <w:top w:w="0" w:type="dxa"/>
              <w:left w:w="70" w:type="dxa"/>
              <w:bottom w:w="0" w:type="dxa"/>
              <w:right w:w="70" w:type="dxa"/>
            </w:tcMa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15</w:t>
            </w:r>
          </w:p>
        </w:tc>
        <w:tc>
          <w:tcPr>
            <w:tcW w:w="1180" w:type="dxa"/>
            <w:tcBorders>
              <w:top w:val="nil"/>
              <w:left w:val="nil"/>
              <w:bottom w:val="single" w:sz="4" w:space="0" w:color="auto"/>
              <w:right w:val="single" w:sz="4" w:space="0" w:color="auto"/>
            </w:tcBorders>
            <w:noWrap/>
            <w:tcMar>
              <w:top w:w="0" w:type="dxa"/>
              <w:left w:w="70" w:type="dxa"/>
              <w:bottom w:w="0" w:type="dxa"/>
              <w:right w:w="70" w:type="dxa"/>
            </w:tcMa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S. Arabistan</w:t>
            </w:r>
          </w:p>
        </w:tc>
        <w:tc>
          <w:tcPr>
            <w:tcW w:w="948"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6.970.707</w:t>
            </w:r>
          </w:p>
        </w:tc>
        <w:tc>
          <w:tcPr>
            <w:tcW w:w="948"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5.045.149</w:t>
            </w:r>
          </w:p>
        </w:tc>
        <w:tc>
          <w:tcPr>
            <w:tcW w:w="948"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5.220.099</w:t>
            </w:r>
          </w:p>
        </w:tc>
        <w:tc>
          <w:tcPr>
            <w:tcW w:w="753"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1,8</w:t>
            </w:r>
          </w:p>
        </w:tc>
      </w:tr>
      <w:tr w:rsidR="00422C03" w:rsidRPr="00422C03" w:rsidTr="00422C03">
        <w:trPr>
          <w:trHeight w:val="186"/>
        </w:trPr>
        <w:tc>
          <w:tcPr>
            <w:tcW w:w="372" w:type="dxa"/>
            <w:tcBorders>
              <w:top w:val="nil"/>
              <w:left w:val="single" w:sz="4" w:space="0" w:color="auto"/>
              <w:bottom w:val="single" w:sz="4" w:space="0" w:color="auto"/>
              <w:right w:val="single" w:sz="4" w:space="0" w:color="auto"/>
            </w:tcBorders>
            <w:noWrap/>
            <w:tcMar>
              <w:top w:w="0" w:type="dxa"/>
              <w:left w:w="70" w:type="dxa"/>
              <w:bottom w:w="0" w:type="dxa"/>
              <w:right w:w="70" w:type="dxa"/>
            </w:tcMa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16</w:t>
            </w:r>
          </w:p>
        </w:tc>
        <w:tc>
          <w:tcPr>
            <w:tcW w:w="1180" w:type="dxa"/>
            <w:tcBorders>
              <w:top w:val="nil"/>
              <w:left w:val="nil"/>
              <w:bottom w:val="single" w:sz="4" w:space="0" w:color="auto"/>
              <w:right w:val="single" w:sz="4" w:space="0" w:color="auto"/>
            </w:tcBorders>
            <w:noWrap/>
            <w:tcMar>
              <w:top w:w="0" w:type="dxa"/>
              <w:left w:w="70" w:type="dxa"/>
              <w:bottom w:w="0" w:type="dxa"/>
              <w:right w:w="70" w:type="dxa"/>
            </w:tcMa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Fransa</w:t>
            </w:r>
          </w:p>
        </w:tc>
        <w:tc>
          <w:tcPr>
            <w:tcW w:w="948"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4.819.482</w:t>
            </w:r>
          </w:p>
        </w:tc>
        <w:tc>
          <w:tcPr>
            <w:tcW w:w="948"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4.867.883</w:t>
            </w:r>
          </w:p>
        </w:tc>
        <w:tc>
          <w:tcPr>
            <w:tcW w:w="948"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5.040.384</w:t>
            </w:r>
          </w:p>
        </w:tc>
        <w:tc>
          <w:tcPr>
            <w:tcW w:w="753"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1,7</w:t>
            </w:r>
          </w:p>
        </w:tc>
      </w:tr>
      <w:tr w:rsidR="00422C03" w:rsidRPr="00422C03" w:rsidTr="00422C03">
        <w:trPr>
          <w:trHeight w:val="186"/>
        </w:trPr>
        <w:tc>
          <w:tcPr>
            <w:tcW w:w="372" w:type="dxa"/>
            <w:tcBorders>
              <w:top w:val="nil"/>
              <w:left w:val="single" w:sz="4" w:space="0" w:color="auto"/>
              <w:bottom w:val="single" w:sz="4" w:space="0" w:color="auto"/>
              <w:right w:val="single" w:sz="4" w:space="0" w:color="auto"/>
            </w:tcBorders>
            <w:noWrap/>
            <w:tcMar>
              <w:top w:w="0" w:type="dxa"/>
              <w:left w:w="70" w:type="dxa"/>
              <w:bottom w:w="0" w:type="dxa"/>
              <w:right w:w="70" w:type="dxa"/>
            </w:tcMa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17</w:t>
            </w:r>
          </w:p>
        </w:tc>
        <w:tc>
          <w:tcPr>
            <w:tcW w:w="1180" w:type="dxa"/>
            <w:tcBorders>
              <w:top w:val="nil"/>
              <w:left w:val="nil"/>
              <w:bottom w:val="single" w:sz="4" w:space="0" w:color="auto"/>
              <w:right w:val="single" w:sz="4" w:space="0" w:color="auto"/>
            </w:tcBorders>
            <w:noWrap/>
            <w:tcMar>
              <w:top w:w="0" w:type="dxa"/>
              <w:left w:w="70" w:type="dxa"/>
              <w:bottom w:w="0" w:type="dxa"/>
              <w:right w:w="70" w:type="dxa"/>
            </w:tcMa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Türkiye</w:t>
            </w:r>
          </w:p>
        </w:tc>
        <w:tc>
          <w:tcPr>
            <w:tcW w:w="948"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4.435.912</w:t>
            </w:r>
          </w:p>
        </w:tc>
        <w:tc>
          <w:tcPr>
            <w:tcW w:w="948"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4.473.283</w:t>
            </w:r>
          </w:p>
        </w:tc>
        <w:tc>
          <w:tcPr>
            <w:tcW w:w="948"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4.923.323</w:t>
            </w:r>
          </w:p>
        </w:tc>
        <w:tc>
          <w:tcPr>
            <w:tcW w:w="753"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1,7</w:t>
            </w:r>
          </w:p>
        </w:tc>
      </w:tr>
    </w:tbl>
    <w:p w:rsidR="00422C03" w:rsidRDefault="00422C03" w:rsidP="00AD07A1">
      <w:pPr>
        <w:pStyle w:val="NormalWeb"/>
        <w:spacing w:before="0" w:beforeAutospacing="0" w:after="0" w:afterAutospacing="0"/>
        <w:jc w:val="both"/>
        <w:rPr>
          <w:i/>
          <w:iCs/>
          <w:color w:val="212529"/>
          <w:sz w:val="16"/>
          <w:szCs w:val="16"/>
        </w:rPr>
      </w:pPr>
      <w:r w:rsidRPr="00422C03">
        <w:rPr>
          <w:i/>
          <w:iCs/>
          <w:color w:val="212529"/>
          <w:sz w:val="16"/>
          <w:szCs w:val="16"/>
        </w:rPr>
        <w:t xml:space="preserve">Kaynak: </w:t>
      </w:r>
      <w:proofErr w:type="spellStart"/>
      <w:r w:rsidRPr="00422C03">
        <w:rPr>
          <w:i/>
          <w:iCs/>
          <w:color w:val="212529"/>
          <w:sz w:val="16"/>
          <w:szCs w:val="16"/>
        </w:rPr>
        <w:t>Trademap</w:t>
      </w:r>
      <w:proofErr w:type="spellEnd"/>
    </w:p>
    <w:p w:rsidR="00422C03" w:rsidRDefault="00422C03" w:rsidP="00AD07A1">
      <w:pPr>
        <w:pStyle w:val="NormalWeb"/>
        <w:spacing w:before="0" w:beforeAutospacing="0" w:after="0" w:afterAutospacing="0"/>
        <w:jc w:val="both"/>
        <w:rPr>
          <w:i/>
          <w:iCs/>
          <w:color w:val="212529"/>
          <w:sz w:val="16"/>
          <w:szCs w:val="16"/>
        </w:rPr>
      </w:pPr>
    </w:p>
    <w:p w:rsidR="00422C03" w:rsidRDefault="00422C03" w:rsidP="00AD07A1">
      <w:pPr>
        <w:pStyle w:val="NormalWeb"/>
        <w:spacing w:before="0" w:beforeAutospacing="0" w:after="0" w:afterAutospacing="0"/>
        <w:jc w:val="both"/>
        <w:rPr>
          <w:rStyle w:val="Gl"/>
          <w:i/>
          <w:color w:val="212529"/>
          <w:sz w:val="16"/>
          <w:szCs w:val="16"/>
          <w:shd w:val="clear" w:color="auto" w:fill="FFFFFF"/>
        </w:rPr>
      </w:pPr>
      <w:r w:rsidRPr="00422C03">
        <w:rPr>
          <w:rStyle w:val="Gl"/>
          <w:i/>
          <w:color w:val="212529"/>
          <w:sz w:val="16"/>
          <w:szCs w:val="16"/>
          <w:shd w:val="clear" w:color="auto" w:fill="FFFFFF"/>
        </w:rPr>
        <w:t>Hindistan’ın İthalatında Başlıca Ülkeler (bin USD)</w:t>
      </w:r>
    </w:p>
    <w:tbl>
      <w:tblPr>
        <w:tblW w:w="5955" w:type="dxa"/>
        <w:tblInd w:w="46" w:type="dxa"/>
        <w:tblCellMar>
          <w:left w:w="0" w:type="dxa"/>
          <w:right w:w="0" w:type="dxa"/>
        </w:tblCellMar>
        <w:tblLook w:val="04A0"/>
      </w:tblPr>
      <w:tblGrid>
        <w:gridCol w:w="416"/>
        <w:gridCol w:w="1217"/>
        <w:gridCol w:w="1217"/>
        <w:gridCol w:w="940"/>
        <w:gridCol w:w="1486"/>
        <w:gridCol w:w="753"/>
      </w:tblGrid>
      <w:tr w:rsidR="00422C03" w:rsidRPr="00422C03" w:rsidTr="00422C03">
        <w:trPr>
          <w:trHeight w:val="186"/>
        </w:trPr>
        <w:tc>
          <w:tcPr>
            <w:tcW w:w="372"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b/>
                <w:bCs/>
                <w:i/>
                <w:color w:val="000000"/>
                <w:sz w:val="16"/>
                <w:szCs w:val="16"/>
              </w:rPr>
              <w:t>Sıra</w:t>
            </w:r>
          </w:p>
        </w:tc>
        <w:tc>
          <w:tcPr>
            <w:tcW w:w="1217" w:type="dxa"/>
            <w:tcBorders>
              <w:top w:val="single" w:sz="4" w:space="0" w:color="auto"/>
              <w:left w:val="nil"/>
              <w:bottom w:val="single" w:sz="4" w:space="0" w:color="auto"/>
              <w:right w:val="single" w:sz="4" w:space="0" w:color="auto"/>
            </w:tcBorders>
            <w:shd w:val="clear" w:color="auto" w:fill="F2F2F2"/>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b/>
                <w:bCs/>
                <w:i/>
                <w:color w:val="000000"/>
                <w:sz w:val="16"/>
                <w:szCs w:val="16"/>
              </w:rPr>
              <w:t>Ülkeler</w:t>
            </w:r>
          </w:p>
        </w:tc>
        <w:tc>
          <w:tcPr>
            <w:tcW w:w="1217" w:type="dxa"/>
            <w:tcBorders>
              <w:top w:val="single" w:sz="4" w:space="0" w:color="auto"/>
              <w:left w:val="nil"/>
              <w:bottom w:val="single" w:sz="4" w:space="0" w:color="auto"/>
              <w:right w:val="single" w:sz="4" w:space="0" w:color="auto"/>
            </w:tcBorders>
            <w:shd w:val="clear" w:color="auto" w:fill="F2F2F2"/>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b/>
                <w:bCs/>
                <w:i/>
                <w:color w:val="000000"/>
                <w:sz w:val="16"/>
                <w:szCs w:val="16"/>
              </w:rPr>
              <w:t>2015</w:t>
            </w:r>
          </w:p>
        </w:tc>
        <w:tc>
          <w:tcPr>
            <w:tcW w:w="920" w:type="dxa"/>
            <w:tcBorders>
              <w:top w:val="single" w:sz="4" w:space="0" w:color="auto"/>
              <w:left w:val="nil"/>
              <w:bottom w:val="single" w:sz="4" w:space="0" w:color="auto"/>
              <w:right w:val="single" w:sz="4" w:space="0" w:color="auto"/>
            </w:tcBorders>
            <w:shd w:val="clear" w:color="auto" w:fill="F2F2F2"/>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b/>
                <w:bCs/>
                <w:i/>
                <w:color w:val="000000"/>
                <w:sz w:val="16"/>
                <w:szCs w:val="16"/>
              </w:rPr>
              <w:t>2016</w:t>
            </w:r>
          </w:p>
        </w:tc>
        <w:tc>
          <w:tcPr>
            <w:tcW w:w="1486" w:type="dxa"/>
            <w:tcBorders>
              <w:top w:val="single" w:sz="4" w:space="0" w:color="auto"/>
              <w:left w:val="nil"/>
              <w:bottom w:val="single" w:sz="4" w:space="0" w:color="auto"/>
              <w:right w:val="single" w:sz="4" w:space="0" w:color="auto"/>
            </w:tcBorders>
            <w:shd w:val="clear" w:color="auto" w:fill="F2F2F2"/>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b/>
                <w:bCs/>
                <w:i/>
                <w:color w:val="000000"/>
                <w:sz w:val="16"/>
                <w:szCs w:val="16"/>
              </w:rPr>
              <w:t>2017</w:t>
            </w:r>
          </w:p>
        </w:tc>
        <w:tc>
          <w:tcPr>
            <w:tcW w:w="753" w:type="dxa"/>
            <w:tcBorders>
              <w:top w:val="single" w:sz="4" w:space="0" w:color="auto"/>
              <w:left w:val="nil"/>
              <w:bottom w:val="single" w:sz="4" w:space="0" w:color="auto"/>
              <w:right w:val="single" w:sz="4" w:space="0" w:color="auto"/>
            </w:tcBorders>
            <w:shd w:val="clear" w:color="auto" w:fill="F2F2F2"/>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b/>
                <w:bCs/>
                <w:i/>
                <w:color w:val="000000"/>
                <w:sz w:val="16"/>
                <w:szCs w:val="16"/>
              </w:rPr>
              <w:t>%</w:t>
            </w:r>
          </w:p>
        </w:tc>
      </w:tr>
      <w:tr w:rsidR="00422C03" w:rsidRPr="00422C03" w:rsidTr="00422C03">
        <w:trPr>
          <w:trHeight w:val="186"/>
        </w:trPr>
        <w:tc>
          <w:tcPr>
            <w:tcW w:w="372" w:type="dxa"/>
            <w:tcBorders>
              <w:top w:val="nil"/>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212529"/>
                <w:sz w:val="16"/>
                <w:szCs w:val="16"/>
              </w:rPr>
              <w:t> </w:t>
            </w:r>
          </w:p>
        </w:tc>
        <w:tc>
          <w:tcPr>
            <w:tcW w:w="1217" w:type="dxa"/>
            <w:tcBorders>
              <w:top w:val="nil"/>
              <w:left w:val="nil"/>
              <w:bottom w:val="single" w:sz="4" w:space="0" w:color="auto"/>
              <w:right w:val="single" w:sz="4" w:space="0" w:color="auto"/>
            </w:tcBorders>
            <w:shd w:val="clear" w:color="auto" w:fill="F2F2F2"/>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b/>
                <w:bCs/>
                <w:i/>
                <w:color w:val="000000"/>
                <w:sz w:val="16"/>
                <w:szCs w:val="16"/>
              </w:rPr>
              <w:t>TOPLAM İTHALAT</w:t>
            </w:r>
          </w:p>
        </w:tc>
        <w:tc>
          <w:tcPr>
            <w:tcW w:w="1217" w:type="dxa"/>
            <w:tcBorders>
              <w:top w:val="nil"/>
              <w:left w:val="nil"/>
              <w:bottom w:val="single" w:sz="4" w:space="0" w:color="auto"/>
              <w:right w:val="single" w:sz="4" w:space="0" w:color="auto"/>
            </w:tcBorders>
            <w:shd w:val="clear" w:color="auto" w:fill="F2F2F2"/>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b/>
                <w:bCs/>
                <w:i/>
                <w:color w:val="000000"/>
                <w:sz w:val="16"/>
                <w:szCs w:val="16"/>
              </w:rPr>
              <w:t>390.744.731</w:t>
            </w:r>
          </w:p>
        </w:tc>
        <w:tc>
          <w:tcPr>
            <w:tcW w:w="920" w:type="dxa"/>
            <w:tcBorders>
              <w:top w:val="nil"/>
              <w:left w:val="nil"/>
              <w:bottom w:val="single" w:sz="4" w:space="0" w:color="auto"/>
              <w:right w:val="single" w:sz="4" w:space="0" w:color="auto"/>
            </w:tcBorders>
            <w:shd w:val="clear" w:color="auto" w:fill="F2F2F2"/>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b/>
                <w:bCs/>
                <w:i/>
                <w:color w:val="000000"/>
                <w:sz w:val="16"/>
                <w:szCs w:val="16"/>
              </w:rPr>
              <w:t>356.704.792</w:t>
            </w:r>
          </w:p>
        </w:tc>
        <w:tc>
          <w:tcPr>
            <w:tcW w:w="1486" w:type="dxa"/>
            <w:tcBorders>
              <w:top w:val="nil"/>
              <w:left w:val="nil"/>
              <w:bottom w:val="single" w:sz="4" w:space="0" w:color="auto"/>
              <w:right w:val="single" w:sz="4" w:space="0" w:color="auto"/>
            </w:tcBorders>
            <w:shd w:val="clear" w:color="auto" w:fill="F2F2F2"/>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b/>
                <w:bCs/>
                <w:i/>
                <w:color w:val="000000"/>
                <w:sz w:val="16"/>
                <w:szCs w:val="16"/>
              </w:rPr>
              <w:t>444.052.638</w:t>
            </w:r>
          </w:p>
        </w:tc>
        <w:tc>
          <w:tcPr>
            <w:tcW w:w="753" w:type="dxa"/>
            <w:tcBorders>
              <w:top w:val="nil"/>
              <w:left w:val="nil"/>
              <w:bottom w:val="single" w:sz="4" w:space="0" w:color="auto"/>
              <w:right w:val="single" w:sz="4" w:space="0" w:color="auto"/>
            </w:tcBorders>
            <w:shd w:val="clear" w:color="auto" w:fill="F2F2F2"/>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b/>
                <w:bCs/>
                <w:i/>
                <w:color w:val="000000"/>
                <w:sz w:val="16"/>
                <w:szCs w:val="16"/>
              </w:rPr>
              <w:t>100,0</w:t>
            </w:r>
          </w:p>
        </w:tc>
      </w:tr>
      <w:tr w:rsidR="00422C03" w:rsidRPr="00422C03" w:rsidTr="00422C03">
        <w:trPr>
          <w:trHeight w:val="186"/>
        </w:trPr>
        <w:tc>
          <w:tcPr>
            <w:tcW w:w="372"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w:t>
            </w:r>
          </w:p>
        </w:tc>
        <w:tc>
          <w:tcPr>
            <w:tcW w:w="1217"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Çin</w:t>
            </w:r>
          </w:p>
        </w:tc>
        <w:tc>
          <w:tcPr>
            <w:tcW w:w="1217"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61.604.427</w:t>
            </w:r>
          </w:p>
        </w:tc>
        <w:tc>
          <w:tcPr>
            <w:tcW w:w="920"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60.483.103</w:t>
            </w:r>
          </w:p>
        </w:tc>
        <w:tc>
          <w:tcPr>
            <w:tcW w:w="1486"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444.052.638</w:t>
            </w:r>
          </w:p>
        </w:tc>
        <w:tc>
          <w:tcPr>
            <w:tcW w:w="753"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16,2</w:t>
            </w:r>
          </w:p>
        </w:tc>
      </w:tr>
      <w:tr w:rsidR="00422C03" w:rsidRPr="00422C03" w:rsidTr="00422C03">
        <w:trPr>
          <w:trHeight w:val="186"/>
        </w:trPr>
        <w:tc>
          <w:tcPr>
            <w:tcW w:w="372"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2</w:t>
            </w:r>
          </w:p>
        </w:tc>
        <w:tc>
          <w:tcPr>
            <w:tcW w:w="1217"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ABD</w:t>
            </w:r>
          </w:p>
        </w:tc>
        <w:tc>
          <w:tcPr>
            <w:tcW w:w="1217"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20.463.651</w:t>
            </w:r>
          </w:p>
        </w:tc>
        <w:tc>
          <w:tcPr>
            <w:tcW w:w="920"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20.395.235</w:t>
            </w:r>
          </w:p>
        </w:tc>
        <w:tc>
          <w:tcPr>
            <w:tcW w:w="1486"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71.971.173</w:t>
            </w:r>
          </w:p>
        </w:tc>
        <w:tc>
          <w:tcPr>
            <w:tcW w:w="753"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5,4</w:t>
            </w:r>
          </w:p>
        </w:tc>
      </w:tr>
      <w:tr w:rsidR="00422C03" w:rsidRPr="00422C03" w:rsidTr="00422C03">
        <w:trPr>
          <w:trHeight w:val="186"/>
        </w:trPr>
        <w:tc>
          <w:tcPr>
            <w:tcW w:w="372"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3</w:t>
            </w:r>
          </w:p>
        </w:tc>
        <w:tc>
          <w:tcPr>
            <w:tcW w:w="1217"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B.A.E.</w:t>
            </w:r>
          </w:p>
        </w:tc>
        <w:tc>
          <w:tcPr>
            <w:tcW w:w="1217"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20.283.244</w:t>
            </w:r>
          </w:p>
        </w:tc>
        <w:tc>
          <w:tcPr>
            <w:tcW w:w="920"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19.240.913</w:t>
            </w:r>
          </w:p>
        </w:tc>
        <w:tc>
          <w:tcPr>
            <w:tcW w:w="1486"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24.099.310</w:t>
            </w:r>
          </w:p>
        </w:tc>
        <w:tc>
          <w:tcPr>
            <w:tcW w:w="753"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5,2</w:t>
            </w:r>
          </w:p>
        </w:tc>
      </w:tr>
      <w:tr w:rsidR="00422C03" w:rsidRPr="00422C03" w:rsidTr="00422C03">
        <w:trPr>
          <w:trHeight w:val="186"/>
        </w:trPr>
        <w:tc>
          <w:tcPr>
            <w:tcW w:w="372"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4</w:t>
            </w:r>
          </w:p>
        </w:tc>
        <w:tc>
          <w:tcPr>
            <w:tcW w:w="1217"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S. Arabistan</w:t>
            </w:r>
          </w:p>
        </w:tc>
        <w:tc>
          <w:tcPr>
            <w:tcW w:w="1217"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21.353.105</w:t>
            </w:r>
          </w:p>
        </w:tc>
        <w:tc>
          <w:tcPr>
            <w:tcW w:w="920"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18.460.869</w:t>
            </w:r>
          </w:p>
        </w:tc>
        <w:tc>
          <w:tcPr>
            <w:tcW w:w="1486"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23.088.317</w:t>
            </w:r>
          </w:p>
        </w:tc>
        <w:tc>
          <w:tcPr>
            <w:tcW w:w="753"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4,7</w:t>
            </w:r>
          </w:p>
        </w:tc>
      </w:tr>
      <w:tr w:rsidR="00422C03" w:rsidRPr="00422C03" w:rsidTr="00422C03">
        <w:trPr>
          <w:trHeight w:val="186"/>
        </w:trPr>
        <w:tc>
          <w:tcPr>
            <w:tcW w:w="372"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5</w:t>
            </w:r>
          </w:p>
        </w:tc>
        <w:tc>
          <w:tcPr>
            <w:tcW w:w="1217"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İsviçre</w:t>
            </w:r>
          </w:p>
        </w:tc>
        <w:tc>
          <w:tcPr>
            <w:tcW w:w="1217"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21.113.151</w:t>
            </w:r>
          </w:p>
        </w:tc>
        <w:tc>
          <w:tcPr>
            <w:tcW w:w="920"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14.855.314</w:t>
            </w:r>
          </w:p>
        </w:tc>
        <w:tc>
          <w:tcPr>
            <w:tcW w:w="1486"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21.062.814</w:t>
            </w:r>
          </w:p>
        </w:tc>
        <w:tc>
          <w:tcPr>
            <w:tcW w:w="753"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4,6</w:t>
            </w:r>
          </w:p>
        </w:tc>
      </w:tr>
      <w:tr w:rsidR="00422C03" w:rsidRPr="00422C03" w:rsidTr="00422C03">
        <w:trPr>
          <w:trHeight w:val="186"/>
        </w:trPr>
        <w:tc>
          <w:tcPr>
            <w:tcW w:w="372"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6</w:t>
            </w:r>
          </w:p>
        </w:tc>
        <w:tc>
          <w:tcPr>
            <w:tcW w:w="1217"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Endonezya</w:t>
            </w:r>
          </w:p>
        </w:tc>
        <w:tc>
          <w:tcPr>
            <w:tcW w:w="1217"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13.902.025</w:t>
            </w:r>
          </w:p>
        </w:tc>
        <w:tc>
          <w:tcPr>
            <w:tcW w:w="920"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12.189.259</w:t>
            </w:r>
          </w:p>
        </w:tc>
        <w:tc>
          <w:tcPr>
            <w:tcW w:w="1486"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20.392.606</w:t>
            </w:r>
          </w:p>
        </w:tc>
        <w:tc>
          <w:tcPr>
            <w:tcW w:w="753"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3,7</w:t>
            </w:r>
          </w:p>
        </w:tc>
      </w:tr>
      <w:tr w:rsidR="00422C03" w:rsidRPr="00422C03" w:rsidTr="00422C03">
        <w:trPr>
          <w:trHeight w:val="186"/>
        </w:trPr>
        <w:tc>
          <w:tcPr>
            <w:tcW w:w="372"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7</w:t>
            </w:r>
          </w:p>
        </w:tc>
        <w:tc>
          <w:tcPr>
            <w:tcW w:w="1217"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G. Kore</w:t>
            </w:r>
          </w:p>
        </w:tc>
        <w:tc>
          <w:tcPr>
            <w:tcW w:w="1217"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13.087.658</w:t>
            </w:r>
          </w:p>
        </w:tc>
        <w:tc>
          <w:tcPr>
            <w:tcW w:w="920"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12.214.046</w:t>
            </w:r>
          </w:p>
        </w:tc>
        <w:tc>
          <w:tcPr>
            <w:tcW w:w="1486"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16.229.115</w:t>
            </w:r>
          </w:p>
        </w:tc>
        <w:tc>
          <w:tcPr>
            <w:tcW w:w="753"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3,6</w:t>
            </w:r>
          </w:p>
        </w:tc>
      </w:tr>
      <w:tr w:rsidR="00422C03" w:rsidRPr="00422C03" w:rsidTr="00422C03">
        <w:trPr>
          <w:trHeight w:val="186"/>
        </w:trPr>
        <w:tc>
          <w:tcPr>
            <w:tcW w:w="372"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8</w:t>
            </w:r>
          </w:p>
        </w:tc>
        <w:tc>
          <w:tcPr>
            <w:tcW w:w="1217"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Irak</w:t>
            </w:r>
          </w:p>
        </w:tc>
        <w:tc>
          <w:tcPr>
            <w:tcW w:w="1217"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11.300.277</w:t>
            </w:r>
          </w:p>
        </w:tc>
        <w:tc>
          <w:tcPr>
            <w:tcW w:w="920"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9.974.378</w:t>
            </w:r>
          </w:p>
        </w:tc>
        <w:tc>
          <w:tcPr>
            <w:tcW w:w="1486"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16.111.063</w:t>
            </w:r>
          </w:p>
        </w:tc>
        <w:tc>
          <w:tcPr>
            <w:tcW w:w="753"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3,4</w:t>
            </w:r>
          </w:p>
        </w:tc>
      </w:tr>
      <w:tr w:rsidR="00422C03" w:rsidRPr="00422C03" w:rsidTr="00422C03">
        <w:trPr>
          <w:trHeight w:val="186"/>
        </w:trPr>
        <w:tc>
          <w:tcPr>
            <w:tcW w:w="372"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9</w:t>
            </w:r>
          </w:p>
        </w:tc>
        <w:tc>
          <w:tcPr>
            <w:tcW w:w="1217"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Avustralya</w:t>
            </w:r>
          </w:p>
        </w:tc>
        <w:tc>
          <w:tcPr>
            <w:tcW w:w="1217"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9.411.865</w:t>
            </w:r>
          </w:p>
        </w:tc>
        <w:tc>
          <w:tcPr>
            <w:tcW w:w="920"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8.730.657</w:t>
            </w:r>
          </w:p>
        </w:tc>
        <w:tc>
          <w:tcPr>
            <w:tcW w:w="1486"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15.309.425</w:t>
            </w:r>
          </w:p>
        </w:tc>
        <w:tc>
          <w:tcPr>
            <w:tcW w:w="753"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3,2</w:t>
            </w:r>
          </w:p>
        </w:tc>
      </w:tr>
      <w:tr w:rsidR="00422C03" w:rsidRPr="00422C03" w:rsidTr="00422C03">
        <w:trPr>
          <w:trHeight w:val="186"/>
        </w:trPr>
        <w:tc>
          <w:tcPr>
            <w:tcW w:w="372"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212529"/>
                <w:sz w:val="16"/>
                <w:szCs w:val="16"/>
              </w:rPr>
              <w:t> </w:t>
            </w:r>
          </w:p>
        </w:tc>
        <w:tc>
          <w:tcPr>
            <w:tcW w:w="1217"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Almanya</w:t>
            </w:r>
          </w:p>
        </w:tc>
        <w:tc>
          <w:tcPr>
            <w:tcW w:w="1217"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11.829.031</w:t>
            </w:r>
          </w:p>
        </w:tc>
        <w:tc>
          <w:tcPr>
            <w:tcW w:w="920"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11.499.371</w:t>
            </w:r>
          </w:p>
        </w:tc>
        <w:tc>
          <w:tcPr>
            <w:tcW w:w="1486"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14.318.879</w:t>
            </w:r>
          </w:p>
        </w:tc>
        <w:tc>
          <w:tcPr>
            <w:tcW w:w="753"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2,9</w:t>
            </w:r>
          </w:p>
        </w:tc>
      </w:tr>
      <w:tr w:rsidR="00422C03" w:rsidRPr="00422C03" w:rsidTr="00422C03">
        <w:trPr>
          <w:trHeight w:val="186"/>
        </w:trPr>
        <w:tc>
          <w:tcPr>
            <w:tcW w:w="372"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10</w:t>
            </w:r>
          </w:p>
        </w:tc>
        <w:tc>
          <w:tcPr>
            <w:tcW w:w="1217"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İran</w:t>
            </w:r>
          </w:p>
        </w:tc>
        <w:tc>
          <w:tcPr>
            <w:tcW w:w="1217"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6.225.321</w:t>
            </w:r>
          </w:p>
        </w:tc>
        <w:tc>
          <w:tcPr>
            <w:tcW w:w="920"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8.253.715</w:t>
            </w:r>
          </w:p>
        </w:tc>
        <w:tc>
          <w:tcPr>
            <w:tcW w:w="1486"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12.671.251</w:t>
            </w:r>
          </w:p>
        </w:tc>
        <w:tc>
          <w:tcPr>
            <w:tcW w:w="753"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2,5</w:t>
            </w:r>
          </w:p>
        </w:tc>
      </w:tr>
      <w:tr w:rsidR="00422C03" w:rsidRPr="00422C03" w:rsidTr="00422C03">
        <w:trPr>
          <w:trHeight w:val="186"/>
        </w:trPr>
        <w:tc>
          <w:tcPr>
            <w:tcW w:w="372"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11</w:t>
            </w:r>
          </w:p>
        </w:tc>
        <w:tc>
          <w:tcPr>
            <w:tcW w:w="1217"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Hong Kong</w:t>
            </w:r>
          </w:p>
        </w:tc>
        <w:tc>
          <w:tcPr>
            <w:tcW w:w="1217"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5.958.814</w:t>
            </w:r>
          </w:p>
        </w:tc>
        <w:tc>
          <w:tcPr>
            <w:tcW w:w="920"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7.119.319</w:t>
            </w:r>
          </w:p>
        </w:tc>
        <w:tc>
          <w:tcPr>
            <w:tcW w:w="1486"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11.057.794</w:t>
            </w:r>
          </w:p>
        </w:tc>
        <w:tc>
          <w:tcPr>
            <w:tcW w:w="753"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2,5</w:t>
            </w:r>
          </w:p>
        </w:tc>
      </w:tr>
      <w:tr w:rsidR="00422C03" w:rsidRPr="00422C03" w:rsidTr="00422C03">
        <w:trPr>
          <w:trHeight w:val="186"/>
        </w:trPr>
        <w:tc>
          <w:tcPr>
            <w:tcW w:w="372"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12</w:t>
            </w:r>
          </w:p>
        </w:tc>
        <w:tc>
          <w:tcPr>
            <w:tcW w:w="1217"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Japonya</w:t>
            </w:r>
          </w:p>
        </w:tc>
        <w:tc>
          <w:tcPr>
            <w:tcW w:w="1217"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9.635.158</w:t>
            </w:r>
          </w:p>
        </w:tc>
        <w:tc>
          <w:tcPr>
            <w:tcW w:w="920"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9.808.531</w:t>
            </w:r>
          </w:p>
        </w:tc>
        <w:tc>
          <w:tcPr>
            <w:tcW w:w="1486"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11.003.582</w:t>
            </w:r>
          </w:p>
        </w:tc>
        <w:tc>
          <w:tcPr>
            <w:tcW w:w="753"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2,4</w:t>
            </w:r>
          </w:p>
        </w:tc>
      </w:tr>
      <w:tr w:rsidR="00422C03" w:rsidRPr="00422C03" w:rsidTr="00422C03">
        <w:trPr>
          <w:trHeight w:val="186"/>
        </w:trPr>
        <w:tc>
          <w:tcPr>
            <w:tcW w:w="372"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13</w:t>
            </w:r>
          </w:p>
        </w:tc>
        <w:tc>
          <w:tcPr>
            <w:tcW w:w="1217"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Malezya</w:t>
            </w:r>
          </w:p>
        </w:tc>
        <w:tc>
          <w:tcPr>
            <w:tcW w:w="1217"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9.559.921</w:t>
            </w:r>
          </w:p>
        </w:tc>
        <w:tc>
          <w:tcPr>
            <w:tcW w:w="920"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8.653.351</w:t>
            </w:r>
          </w:p>
        </w:tc>
        <w:tc>
          <w:tcPr>
            <w:tcW w:w="1486"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10.471.041</w:t>
            </w:r>
          </w:p>
        </w:tc>
        <w:tc>
          <w:tcPr>
            <w:tcW w:w="753"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2,0</w:t>
            </w:r>
          </w:p>
        </w:tc>
      </w:tr>
      <w:tr w:rsidR="00422C03" w:rsidRPr="00422C03" w:rsidTr="00422C03">
        <w:trPr>
          <w:trHeight w:val="186"/>
        </w:trPr>
        <w:tc>
          <w:tcPr>
            <w:tcW w:w="372"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14</w:t>
            </w:r>
          </w:p>
        </w:tc>
        <w:tc>
          <w:tcPr>
            <w:tcW w:w="1217"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Nijerya</w:t>
            </w:r>
          </w:p>
        </w:tc>
        <w:tc>
          <w:tcPr>
            <w:tcW w:w="1217"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10.233.803</w:t>
            </w:r>
          </w:p>
        </w:tc>
        <w:tc>
          <w:tcPr>
            <w:tcW w:w="920"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7.407.498</w:t>
            </w:r>
          </w:p>
        </w:tc>
        <w:tc>
          <w:tcPr>
            <w:tcW w:w="1486"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8.339.501</w:t>
            </w:r>
          </w:p>
        </w:tc>
        <w:tc>
          <w:tcPr>
            <w:tcW w:w="753"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1,9</w:t>
            </w:r>
          </w:p>
        </w:tc>
      </w:tr>
      <w:tr w:rsidR="00422C03" w:rsidRPr="00422C03" w:rsidTr="00422C03">
        <w:trPr>
          <w:trHeight w:val="186"/>
        </w:trPr>
        <w:tc>
          <w:tcPr>
            <w:tcW w:w="372"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15</w:t>
            </w:r>
          </w:p>
        </w:tc>
        <w:tc>
          <w:tcPr>
            <w:tcW w:w="1217"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Katar</w:t>
            </w:r>
          </w:p>
        </w:tc>
        <w:tc>
          <w:tcPr>
            <w:tcW w:w="1217"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9.637.305</w:t>
            </w:r>
          </w:p>
        </w:tc>
        <w:tc>
          <w:tcPr>
            <w:tcW w:w="920"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7.479.482</w:t>
            </w:r>
          </w:p>
        </w:tc>
        <w:tc>
          <w:tcPr>
            <w:tcW w:w="1486"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8.093.479</w:t>
            </w:r>
          </w:p>
        </w:tc>
        <w:tc>
          <w:tcPr>
            <w:tcW w:w="753"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1,8</w:t>
            </w:r>
          </w:p>
        </w:tc>
      </w:tr>
      <w:tr w:rsidR="00422C03" w:rsidRPr="00422C03" w:rsidTr="00422C03">
        <w:trPr>
          <w:trHeight w:val="186"/>
        </w:trPr>
        <w:tc>
          <w:tcPr>
            <w:tcW w:w="372"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w:t>
            </w:r>
          </w:p>
        </w:tc>
        <w:tc>
          <w:tcPr>
            <w:tcW w:w="1217"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w:t>
            </w:r>
          </w:p>
        </w:tc>
        <w:tc>
          <w:tcPr>
            <w:tcW w:w="1217"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w:t>
            </w:r>
          </w:p>
        </w:tc>
        <w:tc>
          <w:tcPr>
            <w:tcW w:w="920"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w:t>
            </w:r>
          </w:p>
        </w:tc>
        <w:tc>
          <w:tcPr>
            <w:tcW w:w="1486"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w:t>
            </w:r>
          </w:p>
        </w:tc>
        <w:tc>
          <w:tcPr>
            <w:tcW w:w="753"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w:t>
            </w:r>
          </w:p>
        </w:tc>
      </w:tr>
      <w:tr w:rsidR="00422C03" w:rsidRPr="00422C03" w:rsidTr="00422C03">
        <w:trPr>
          <w:trHeight w:val="186"/>
        </w:trPr>
        <w:tc>
          <w:tcPr>
            <w:tcW w:w="372"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48</w:t>
            </w:r>
          </w:p>
        </w:tc>
        <w:tc>
          <w:tcPr>
            <w:tcW w:w="1217"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Türkiye</w:t>
            </w:r>
          </w:p>
        </w:tc>
        <w:tc>
          <w:tcPr>
            <w:tcW w:w="1217"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989.334</w:t>
            </w:r>
          </w:p>
        </w:tc>
        <w:tc>
          <w:tcPr>
            <w:tcW w:w="920"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1.129.743</w:t>
            </w:r>
          </w:p>
        </w:tc>
        <w:tc>
          <w:tcPr>
            <w:tcW w:w="1486"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1.117.432</w:t>
            </w:r>
          </w:p>
        </w:tc>
        <w:tc>
          <w:tcPr>
            <w:tcW w:w="753"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000000"/>
                <w:sz w:val="16"/>
                <w:szCs w:val="16"/>
              </w:rPr>
              <w:t>0,3</w:t>
            </w:r>
          </w:p>
        </w:tc>
      </w:tr>
    </w:tbl>
    <w:p w:rsidR="00422C03" w:rsidRDefault="00422C03" w:rsidP="00422C03">
      <w:pPr>
        <w:pStyle w:val="Balk2"/>
        <w:shd w:val="clear" w:color="auto" w:fill="F1F1F1"/>
        <w:spacing w:before="0" w:beforeAutospacing="0" w:after="139" w:afterAutospacing="0"/>
        <w:rPr>
          <w:rFonts w:ascii="Arial" w:hAnsi="Arial" w:cs="Arial"/>
          <w:color w:val="09376B"/>
          <w:sz w:val="24"/>
          <w:szCs w:val="24"/>
        </w:rPr>
      </w:pPr>
      <w:proofErr w:type="gramStart"/>
      <w:r>
        <w:rPr>
          <w:i/>
          <w:iCs/>
          <w:color w:val="212529"/>
          <w:sz w:val="16"/>
          <w:szCs w:val="16"/>
        </w:rPr>
        <w:t>Kaynak:</w:t>
      </w:r>
      <w:proofErr w:type="spellStart"/>
      <w:r w:rsidRPr="00422C03">
        <w:rPr>
          <w:i/>
          <w:iCs/>
          <w:color w:val="212529"/>
          <w:sz w:val="16"/>
          <w:szCs w:val="16"/>
        </w:rPr>
        <w:t>Trademap</w:t>
      </w:r>
      <w:proofErr w:type="spellEnd"/>
      <w:proofErr w:type="gramEnd"/>
      <w:r w:rsidRPr="00422C03">
        <w:rPr>
          <w:i/>
          <w:color w:val="212529"/>
          <w:sz w:val="16"/>
          <w:szCs w:val="16"/>
        </w:rPr>
        <w:br/>
      </w:r>
      <w:r w:rsidRPr="00422C03">
        <w:rPr>
          <w:i/>
          <w:color w:val="212529"/>
          <w:sz w:val="16"/>
          <w:szCs w:val="16"/>
          <w:shd w:val="clear" w:color="auto" w:fill="FFFFFF"/>
        </w:rPr>
        <w:t> </w:t>
      </w:r>
      <w:r w:rsidRPr="00422C03">
        <w:rPr>
          <w:i/>
          <w:color w:val="212529"/>
          <w:sz w:val="16"/>
          <w:szCs w:val="16"/>
        </w:rPr>
        <w:br/>
      </w:r>
      <w:r>
        <w:rPr>
          <w:rFonts w:ascii="Arial" w:hAnsi="Arial" w:cs="Arial"/>
          <w:color w:val="09376B"/>
          <w:sz w:val="24"/>
          <w:szCs w:val="24"/>
        </w:rPr>
        <w:t>Türkiye ile Ticaret</w:t>
      </w:r>
    </w:p>
    <w:p w:rsidR="00422C03" w:rsidRPr="00422C03" w:rsidRDefault="00422C03" w:rsidP="00422C03">
      <w:pPr>
        <w:pStyle w:val="Balk3"/>
        <w:spacing w:before="0"/>
        <w:jc w:val="both"/>
        <w:rPr>
          <w:rFonts w:ascii="Times New Roman" w:hAnsi="Times New Roman" w:cs="Times New Roman"/>
          <w:b w:val="0"/>
          <w:bCs w:val="0"/>
          <w:i/>
          <w:color w:val="212529"/>
          <w:u w:val="single"/>
        </w:rPr>
      </w:pPr>
      <w:r w:rsidRPr="00422C03">
        <w:rPr>
          <w:rStyle w:val="Gl"/>
          <w:rFonts w:ascii="Times New Roman" w:hAnsi="Times New Roman" w:cs="Times New Roman"/>
          <w:b/>
          <w:bCs/>
          <w:i/>
          <w:color w:val="212529"/>
          <w:u w:val="single"/>
        </w:rPr>
        <w:t>Türkiye ile Ticaret</w:t>
      </w:r>
    </w:p>
    <w:p w:rsidR="00422C03" w:rsidRDefault="00422C03" w:rsidP="00422C03">
      <w:pPr>
        <w:pStyle w:val="Balk4"/>
        <w:spacing w:before="0"/>
        <w:jc w:val="both"/>
        <w:rPr>
          <w:rStyle w:val="Gl"/>
          <w:rFonts w:ascii="Times New Roman" w:hAnsi="Times New Roman" w:cs="Times New Roman"/>
          <w:b/>
          <w:bCs/>
          <w:color w:val="212529"/>
          <w:u w:val="single"/>
        </w:rPr>
      </w:pPr>
      <w:r w:rsidRPr="00422C03">
        <w:rPr>
          <w:rStyle w:val="Gl"/>
          <w:rFonts w:ascii="Times New Roman" w:hAnsi="Times New Roman" w:cs="Times New Roman"/>
          <w:b/>
          <w:bCs/>
          <w:color w:val="212529"/>
          <w:u w:val="single"/>
        </w:rPr>
        <w:t>Genel Durum</w:t>
      </w:r>
    </w:p>
    <w:p w:rsidR="00422C03" w:rsidRDefault="00422C03" w:rsidP="00422C03">
      <w:pPr>
        <w:pStyle w:val="NormalWeb"/>
        <w:spacing w:before="0" w:beforeAutospacing="0"/>
        <w:jc w:val="both"/>
        <w:rPr>
          <w:i/>
          <w:color w:val="212529"/>
          <w:sz w:val="16"/>
          <w:szCs w:val="16"/>
        </w:rPr>
      </w:pPr>
      <w:r w:rsidRPr="00422C03">
        <w:rPr>
          <w:i/>
          <w:color w:val="212529"/>
          <w:sz w:val="16"/>
          <w:szCs w:val="16"/>
        </w:rPr>
        <w:t>Türkiye ile Hindistan arasında ticaret hacminde gözlenen artışa rağmen, ticaret dengesi sürekli olarak ülkemiz aleyhine sonuçlanmaktadır. İki ülke arasında en yüksek ticaret hacmine 2014 yılı içerisinde ulaşılmıştır. 2017 yılında ihracat, %16,4 oranında artarak ile 758,6 milyon dolar olmuştur. Hindistan'dan ithalatta ise %8,0 oranında artış kaydedilmiştir.</w:t>
      </w:r>
    </w:p>
    <w:p w:rsidR="00422C03" w:rsidRPr="00422C03" w:rsidRDefault="00422C03" w:rsidP="00422C03">
      <w:pPr>
        <w:pStyle w:val="NormalWeb"/>
        <w:spacing w:before="0" w:beforeAutospacing="0"/>
        <w:jc w:val="both"/>
        <w:rPr>
          <w:i/>
          <w:color w:val="212529"/>
          <w:sz w:val="16"/>
          <w:szCs w:val="16"/>
        </w:rPr>
      </w:pPr>
      <w:r w:rsidRPr="00422C03">
        <w:rPr>
          <w:rStyle w:val="Gl"/>
          <w:bCs w:val="0"/>
          <w:i/>
          <w:color w:val="212529"/>
          <w:sz w:val="16"/>
          <w:szCs w:val="16"/>
        </w:rPr>
        <w:t>Türkiye-Hindistan Dış Ticaret Değerleri (milyon dolar)</w:t>
      </w:r>
    </w:p>
    <w:tbl>
      <w:tblPr>
        <w:tblW w:w="0" w:type="auto"/>
        <w:tblInd w:w="65" w:type="dxa"/>
        <w:tblCellMar>
          <w:left w:w="0" w:type="dxa"/>
          <w:right w:w="0" w:type="dxa"/>
        </w:tblCellMar>
        <w:tblLook w:val="04A0"/>
      </w:tblPr>
      <w:tblGrid>
        <w:gridCol w:w="650"/>
        <w:gridCol w:w="836"/>
        <w:gridCol w:w="1068"/>
        <w:gridCol w:w="1189"/>
        <w:gridCol w:w="1068"/>
      </w:tblGrid>
      <w:tr w:rsidR="00422C03" w:rsidRPr="00422C03" w:rsidTr="00422C03">
        <w:trPr>
          <w:trHeight w:val="177"/>
        </w:trPr>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Yıllar</w:t>
            </w:r>
          </w:p>
        </w:tc>
        <w:tc>
          <w:tcPr>
            <w:tcW w:w="83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İhracat</w:t>
            </w:r>
          </w:p>
        </w:tc>
        <w:tc>
          <w:tcPr>
            <w:tcW w:w="106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İthalat</w:t>
            </w:r>
          </w:p>
        </w:tc>
        <w:tc>
          <w:tcPr>
            <w:tcW w:w="118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Denge</w:t>
            </w:r>
          </w:p>
        </w:tc>
        <w:tc>
          <w:tcPr>
            <w:tcW w:w="106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Hacim</w:t>
            </w:r>
          </w:p>
        </w:tc>
      </w:tr>
      <w:tr w:rsidR="00422C03" w:rsidRPr="00422C03" w:rsidTr="00422C03">
        <w:trPr>
          <w:trHeight w:val="177"/>
        </w:trPr>
        <w:tc>
          <w:tcPr>
            <w:tcW w:w="650"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2007</w:t>
            </w:r>
          </w:p>
        </w:tc>
        <w:tc>
          <w:tcPr>
            <w:tcW w:w="83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348,2</w:t>
            </w:r>
          </w:p>
        </w:tc>
        <w:tc>
          <w:tcPr>
            <w:tcW w:w="106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2299,7</w:t>
            </w:r>
          </w:p>
        </w:tc>
        <w:tc>
          <w:tcPr>
            <w:tcW w:w="118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-1951,5</w:t>
            </w:r>
          </w:p>
        </w:tc>
        <w:tc>
          <w:tcPr>
            <w:tcW w:w="106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2647,9</w:t>
            </w:r>
          </w:p>
        </w:tc>
      </w:tr>
      <w:tr w:rsidR="00422C03" w:rsidRPr="00422C03" w:rsidTr="00422C03">
        <w:trPr>
          <w:trHeight w:val="177"/>
        </w:trPr>
        <w:tc>
          <w:tcPr>
            <w:tcW w:w="650"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2008</w:t>
            </w:r>
          </w:p>
        </w:tc>
        <w:tc>
          <w:tcPr>
            <w:tcW w:w="83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542,7</w:t>
            </w:r>
          </w:p>
        </w:tc>
        <w:tc>
          <w:tcPr>
            <w:tcW w:w="106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2457,9</w:t>
            </w:r>
          </w:p>
        </w:tc>
        <w:tc>
          <w:tcPr>
            <w:tcW w:w="118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-1915,2</w:t>
            </w:r>
          </w:p>
        </w:tc>
        <w:tc>
          <w:tcPr>
            <w:tcW w:w="106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3000,6</w:t>
            </w:r>
          </w:p>
        </w:tc>
      </w:tr>
      <w:tr w:rsidR="00422C03" w:rsidRPr="00422C03" w:rsidTr="00422C03">
        <w:trPr>
          <w:trHeight w:val="177"/>
        </w:trPr>
        <w:tc>
          <w:tcPr>
            <w:tcW w:w="650"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2009</w:t>
            </w:r>
          </w:p>
        </w:tc>
        <w:tc>
          <w:tcPr>
            <w:tcW w:w="83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411,2</w:t>
            </w:r>
          </w:p>
        </w:tc>
        <w:tc>
          <w:tcPr>
            <w:tcW w:w="106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1891,3</w:t>
            </w:r>
          </w:p>
        </w:tc>
        <w:tc>
          <w:tcPr>
            <w:tcW w:w="118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-1480,1</w:t>
            </w:r>
          </w:p>
        </w:tc>
        <w:tc>
          <w:tcPr>
            <w:tcW w:w="106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2302,5</w:t>
            </w:r>
          </w:p>
        </w:tc>
      </w:tr>
      <w:tr w:rsidR="00422C03" w:rsidRPr="00422C03" w:rsidTr="00422C03">
        <w:trPr>
          <w:trHeight w:val="177"/>
        </w:trPr>
        <w:tc>
          <w:tcPr>
            <w:tcW w:w="650"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2010</w:t>
            </w:r>
          </w:p>
        </w:tc>
        <w:tc>
          <w:tcPr>
            <w:tcW w:w="83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606,8</w:t>
            </w:r>
          </w:p>
        </w:tc>
        <w:tc>
          <w:tcPr>
            <w:tcW w:w="106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3409,9</w:t>
            </w:r>
          </w:p>
        </w:tc>
        <w:tc>
          <w:tcPr>
            <w:tcW w:w="118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-2803,1</w:t>
            </w:r>
          </w:p>
        </w:tc>
        <w:tc>
          <w:tcPr>
            <w:tcW w:w="106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4016,7</w:t>
            </w:r>
          </w:p>
        </w:tc>
      </w:tr>
      <w:tr w:rsidR="00422C03" w:rsidRPr="00422C03" w:rsidTr="00422C03">
        <w:trPr>
          <w:trHeight w:val="177"/>
        </w:trPr>
        <w:tc>
          <w:tcPr>
            <w:tcW w:w="650"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2011</w:t>
            </w:r>
          </w:p>
        </w:tc>
        <w:tc>
          <w:tcPr>
            <w:tcW w:w="83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756,1</w:t>
            </w:r>
          </w:p>
        </w:tc>
        <w:tc>
          <w:tcPr>
            <w:tcW w:w="106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6498,7</w:t>
            </w:r>
          </w:p>
        </w:tc>
        <w:tc>
          <w:tcPr>
            <w:tcW w:w="118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-5742,6</w:t>
            </w:r>
          </w:p>
        </w:tc>
        <w:tc>
          <w:tcPr>
            <w:tcW w:w="106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7254,8</w:t>
            </w:r>
          </w:p>
        </w:tc>
      </w:tr>
      <w:tr w:rsidR="00422C03" w:rsidRPr="00422C03" w:rsidTr="00422C03">
        <w:trPr>
          <w:trHeight w:val="177"/>
        </w:trPr>
        <w:tc>
          <w:tcPr>
            <w:tcW w:w="650"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2012</w:t>
            </w:r>
          </w:p>
        </w:tc>
        <w:tc>
          <w:tcPr>
            <w:tcW w:w="83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791,7</w:t>
            </w:r>
          </w:p>
        </w:tc>
        <w:tc>
          <w:tcPr>
            <w:tcW w:w="106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5843,6</w:t>
            </w:r>
          </w:p>
        </w:tc>
        <w:tc>
          <w:tcPr>
            <w:tcW w:w="118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-5051,9</w:t>
            </w:r>
          </w:p>
        </w:tc>
        <w:tc>
          <w:tcPr>
            <w:tcW w:w="106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6635,3</w:t>
            </w:r>
          </w:p>
        </w:tc>
      </w:tr>
      <w:tr w:rsidR="00422C03" w:rsidRPr="00422C03" w:rsidTr="00422C03">
        <w:trPr>
          <w:trHeight w:val="177"/>
        </w:trPr>
        <w:tc>
          <w:tcPr>
            <w:tcW w:w="650"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lastRenderedPageBreak/>
              <w:t>2013</w:t>
            </w:r>
          </w:p>
        </w:tc>
        <w:tc>
          <w:tcPr>
            <w:tcW w:w="83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586,9</w:t>
            </w:r>
          </w:p>
        </w:tc>
        <w:tc>
          <w:tcPr>
            <w:tcW w:w="106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6367,8</w:t>
            </w:r>
          </w:p>
        </w:tc>
        <w:tc>
          <w:tcPr>
            <w:tcW w:w="118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-5780,9</w:t>
            </w:r>
          </w:p>
        </w:tc>
        <w:tc>
          <w:tcPr>
            <w:tcW w:w="106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6954,7</w:t>
            </w:r>
          </w:p>
        </w:tc>
      </w:tr>
      <w:tr w:rsidR="00422C03" w:rsidRPr="00422C03" w:rsidTr="00422C03">
        <w:trPr>
          <w:trHeight w:val="177"/>
        </w:trPr>
        <w:tc>
          <w:tcPr>
            <w:tcW w:w="650"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2014</w:t>
            </w:r>
          </w:p>
        </w:tc>
        <w:tc>
          <w:tcPr>
            <w:tcW w:w="83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586,6</w:t>
            </w:r>
          </w:p>
        </w:tc>
        <w:tc>
          <w:tcPr>
            <w:tcW w:w="106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6898,6</w:t>
            </w:r>
          </w:p>
        </w:tc>
        <w:tc>
          <w:tcPr>
            <w:tcW w:w="118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-6312,0</w:t>
            </w:r>
          </w:p>
        </w:tc>
        <w:tc>
          <w:tcPr>
            <w:tcW w:w="106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7485,2</w:t>
            </w:r>
          </w:p>
        </w:tc>
      </w:tr>
      <w:tr w:rsidR="00422C03" w:rsidRPr="00422C03" w:rsidTr="00422C03">
        <w:trPr>
          <w:trHeight w:val="177"/>
        </w:trPr>
        <w:tc>
          <w:tcPr>
            <w:tcW w:w="650"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2015</w:t>
            </w:r>
          </w:p>
        </w:tc>
        <w:tc>
          <w:tcPr>
            <w:tcW w:w="83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650,3</w:t>
            </w:r>
          </w:p>
        </w:tc>
        <w:tc>
          <w:tcPr>
            <w:tcW w:w="106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5613,6</w:t>
            </w:r>
          </w:p>
        </w:tc>
        <w:tc>
          <w:tcPr>
            <w:tcW w:w="118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-4963,3</w:t>
            </w:r>
          </w:p>
        </w:tc>
        <w:tc>
          <w:tcPr>
            <w:tcW w:w="106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6263,9</w:t>
            </w:r>
          </w:p>
        </w:tc>
      </w:tr>
      <w:tr w:rsidR="00422C03" w:rsidRPr="00422C03" w:rsidTr="00422C03">
        <w:trPr>
          <w:trHeight w:val="177"/>
        </w:trPr>
        <w:tc>
          <w:tcPr>
            <w:tcW w:w="650"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2016</w:t>
            </w:r>
          </w:p>
        </w:tc>
        <w:tc>
          <w:tcPr>
            <w:tcW w:w="83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652,0</w:t>
            </w:r>
          </w:p>
        </w:tc>
        <w:tc>
          <w:tcPr>
            <w:tcW w:w="106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5757,2</w:t>
            </w:r>
          </w:p>
        </w:tc>
        <w:tc>
          <w:tcPr>
            <w:tcW w:w="118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-5105,2</w:t>
            </w:r>
          </w:p>
        </w:tc>
        <w:tc>
          <w:tcPr>
            <w:tcW w:w="106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6409,2</w:t>
            </w:r>
          </w:p>
        </w:tc>
      </w:tr>
      <w:tr w:rsidR="00422C03" w:rsidRPr="00422C03" w:rsidTr="00422C03">
        <w:trPr>
          <w:trHeight w:val="177"/>
        </w:trPr>
        <w:tc>
          <w:tcPr>
            <w:tcW w:w="650"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2017</w:t>
            </w:r>
          </w:p>
        </w:tc>
        <w:tc>
          <w:tcPr>
            <w:tcW w:w="83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758,6</w:t>
            </w:r>
          </w:p>
        </w:tc>
        <w:tc>
          <w:tcPr>
            <w:tcW w:w="106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6216,8</w:t>
            </w:r>
          </w:p>
        </w:tc>
        <w:tc>
          <w:tcPr>
            <w:tcW w:w="118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-5458,2</w:t>
            </w:r>
          </w:p>
        </w:tc>
        <w:tc>
          <w:tcPr>
            <w:tcW w:w="106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422C03" w:rsidRPr="00422C03" w:rsidRDefault="00422C03">
            <w:pPr>
              <w:jc w:val="center"/>
              <w:rPr>
                <w:rFonts w:ascii="Times New Roman" w:hAnsi="Times New Roman" w:cs="Times New Roman"/>
                <w:color w:val="212529"/>
                <w:sz w:val="10"/>
                <w:szCs w:val="10"/>
              </w:rPr>
            </w:pPr>
            <w:r w:rsidRPr="00422C03">
              <w:rPr>
                <w:rFonts w:ascii="Times New Roman" w:hAnsi="Times New Roman" w:cs="Times New Roman"/>
                <w:color w:val="212529"/>
                <w:sz w:val="10"/>
                <w:szCs w:val="10"/>
              </w:rPr>
              <w:t>6975,4</w:t>
            </w:r>
          </w:p>
        </w:tc>
      </w:tr>
    </w:tbl>
    <w:p w:rsidR="00422C03" w:rsidRDefault="00422C03" w:rsidP="00422C03">
      <w:pPr>
        <w:pStyle w:val="NormalWeb"/>
        <w:spacing w:before="0" w:beforeAutospacing="0"/>
        <w:jc w:val="both"/>
        <w:rPr>
          <w:i/>
          <w:color w:val="212529"/>
          <w:sz w:val="16"/>
          <w:szCs w:val="16"/>
        </w:rPr>
      </w:pPr>
      <w:r w:rsidRPr="00422C03">
        <w:rPr>
          <w:rStyle w:val="Vurgu"/>
          <w:color w:val="212529"/>
          <w:sz w:val="16"/>
          <w:szCs w:val="16"/>
        </w:rPr>
        <w:t>Kaynak: </w:t>
      </w:r>
      <w:proofErr w:type="spellStart"/>
      <w:r w:rsidRPr="00422C03">
        <w:rPr>
          <w:rStyle w:val="Vurgu"/>
          <w:color w:val="212529"/>
          <w:sz w:val="16"/>
          <w:szCs w:val="16"/>
        </w:rPr>
        <w:t>Trademap</w:t>
      </w:r>
      <w:proofErr w:type="spellEnd"/>
    </w:p>
    <w:p w:rsidR="00422C03" w:rsidRPr="00422C03" w:rsidRDefault="00422C03" w:rsidP="00422C03">
      <w:pPr>
        <w:spacing w:after="0" w:line="240" w:lineRule="auto"/>
        <w:rPr>
          <w:rFonts w:ascii="Times New Roman" w:eastAsia="Times New Roman" w:hAnsi="Times New Roman" w:cs="Times New Roman"/>
          <w:i/>
          <w:sz w:val="24"/>
          <w:szCs w:val="24"/>
        </w:rPr>
      </w:pPr>
      <w:r w:rsidRPr="00422C03">
        <w:rPr>
          <w:rFonts w:ascii="Tahoma" w:eastAsia="Times New Roman" w:hAnsi="Tahoma" w:cs="Tahoma"/>
          <w:b/>
          <w:bCs/>
          <w:i/>
          <w:color w:val="212529"/>
          <w:sz w:val="13"/>
        </w:rPr>
        <w:t>Türkiye'nin Hindistan'a İhracatında Başlıca Ürünler (Bin Dolar)</w:t>
      </w:r>
    </w:p>
    <w:tbl>
      <w:tblPr>
        <w:tblW w:w="0" w:type="dxa"/>
        <w:tblInd w:w="46" w:type="dxa"/>
        <w:tblCellMar>
          <w:left w:w="0" w:type="dxa"/>
          <w:right w:w="0" w:type="dxa"/>
        </w:tblCellMar>
        <w:tblLook w:val="04A0"/>
      </w:tblPr>
      <w:tblGrid>
        <w:gridCol w:w="465"/>
        <w:gridCol w:w="4088"/>
        <w:gridCol w:w="567"/>
        <w:gridCol w:w="567"/>
        <w:gridCol w:w="567"/>
      </w:tblGrid>
      <w:tr w:rsidR="00422C03" w:rsidRPr="00422C03" w:rsidTr="00422C03">
        <w:trPr>
          <w:trHeight w:val="186"/>
        </w:trPr>
        <w:tc>
          <w:tcPr>
            <w:tcW w:w="465"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b/>
                <w:bCs/>
                <w:i/>
                <w:color w:val="000000"/>
                <w:sz w:val="11"/>
              </w:rPr>
              <w:t>GTİP</w:t>
            </w:r>
          </w:p>
        </w:tc>
        <w:tc>
          <w:tcPr>
            <w:tcW w:w="4088" w:type="dxa"/>
            <w:tcBorders>
              <w:top w:val="single" w:sz="4" w:space="0" w:color="auto"/>
              <w:left w:val="nil"/>
              <w:bottom w:val="single" w:sz="4" w:space="0" w:color="auto"/>
              <w:right w:val="single" w:sz="4" w:space="0" w:color="auto"/>
            </w:tcBorders>
            <w:shd w:val="clear" w:color="auto" w:fill="F2F2F2"/>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b/>
                <w:bCs/>
                <w:i/>
                <w:color w:val="000000"/>
                <w:sz w:val="11"/>
              </w:rPr>
              <w:t>ÜRÜNLER</w:t>
            </w:r>
          </w:p>
        </w:tc>
        <w:tc>
          <w:tcPr>
            <w:tcW w:w="567" w:type="dxa"/>
            <w:tcBorders>
              <w:top w:val="single" w:sz="4" w:space="0" w:color="auto"/>
              <w:left w:val="nil"/>
              <w:bottom w:val="single" w:sz="4" w:space="0" w:color="auto"/>
              <w:right w:val="single" w:sz="4" w:space="0" w:color="auto"/>
            </w:tcBorders>
            <w:shd w:val="clear" w:color="auto" w:fill="F2F2F2"/>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b/>
                <w:bCs/>
                <w:i/>
                <w:color w:val="000000"/>
                <w:sz w:val="11"/>
              </w:rPr>
              <w:t>2015</w:t>
            </w:r>
          </w:p>
        </w:tc>
        <w:tc>
          <w:tcPr>
            <w:tcW w:w="567" w:type="dxa"/>
            <w:tcBorders>
              <w:top w:val="single" w:sz="4" w:space="0" w:color="auto"/>
              <w:left w:val="nil"/>
              <w:bottom w:val="single" w:sz="4" w:space="0" w:color="auto"/>
              <w:right w:val="single" w:sz="4" w:space="0" w:color="auto"/>
            </w:tcBorders>
            <w:shd w:val="clear" w:color="auto" w:fill="F2F2F2"/>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b/>
                <w:bCs/>
                <w:i/>
                <w:color w:val="000000"/>
                <w:sz w:val="11"/>
              </w:rPr>
              <w:t>2016</w:t>
            </w:r>
          </w:p>
        </w:tc>
        <w:tc>
          <w:tcPr>
            <w:tcW w:w="567" w:type="dxa"/>
            <w:tcBorders>
              <w:top w:val="single" w:sz="4" w:space="0" w:color="auto"/>
              <w:left w:val="nil"/>
              <w:bottom w:val="single" w:sz="4" w:space="0" w:color="auto"/>
              <w:right w:val="single" w:sz="4" w:space="0" w:color="auto"/>
            </w:tcBorders>
            <w:shd w:val="clear" w:color="auto" w:fill="F2F2F2"/>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b/>
                <w:bCs/>
                <w:i/>
                <w:color w:val="000000"/>
                <w:sz w:val="11"/>
              </w:rPr>
              <w:t>2017</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shd w:val="clear" w:color="auto" w:fill="F2F2F2"/>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212529"/>
                <w:sz w:val="11"/>
                <w:szCs w:val="11"/>
              </w:rPr>
              <w:t> </w:t>
            </w:r>
          </w:p>
        </w:tc>
        <w:tc>
          <w:tcPr>
            <w:tcW w:w="4088" w:type="dxa"/>
            <w:tcBorders>
              <w:top w:val="nil"/>
              <w:left w:val="nil"/>
              <w:bottom w:val="single" w:sz="4" w:space="0" w:color="auto"/>
              <w:right w:val="single" w:sz="4" w:space="0" w:color="auto"/>
            </w:tcBorders>
            <w:shd w:val="clear" w:color="auto" w:fill="F2F2F2"/>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b/>
                <w:bCs/>
                <w:i/>
                <w:color w:val="000000"/>
                <w:sz w:val="11"/>
              </w:rPr>
              <w:t>TOPLAM İHRACAT</w:t>
            </w:r>
          </w:p>
        </w:tc>
        <w:tc>
          <w:tcPr>
            <w:tcW w:w="567" w:type="dxa"/>
            <w:tcBorders>
              <w:top w:val="nil"/>
              <w:left w:val="nil"/>
              <w:bottom w:val="single" w:sz="4" w:space="0" w:color="auto"/>
              <w:right w:val="single" w:sz="4" w:space="0" w:color="auto"/>
            </w:tcBorders>
            <w:shd w:val="clear" w:color="auto" w:fill="F2F2F2"/>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b/>
                <w:bCs/>
                <w:i/>
                <w:color w:val="000000"/>
                <w:sz w:val="11"/>
              </w:rPr>
              <w:t>650.319</w:t>
            </w:r>
          </w:p>
        </w:tc>
        <w:tc>
          <w:tcPr>
            <w:tcW w:w="567" w:type="dxa"/>
            <w:tcBorders>
              <w:top w:val="nil"/>
              <w:left w:val="nil"/>
              <w:bottom w:val="single" w:sz="4" w:space="0" w:color="auto"/>
              <w:right w:val="single" w:sz="4" w:space="0" w:color="auto"/>
            </w:tcBorders>
            <w:shd w:val="clear" w:color="auto" w:fill="F2F2F2"/>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b/>
                <w:bCs/>
                <w:i/>
                <w:color w:val="000000"/>
                <w:sz w:val="11"/>
              </w:rPr>
              <w:t>651.703</w:t>
            </w:r>
          </w:p>
        </w:tc>
        <w:tc>
          <w:tcPr>
            <w:tcW w:w="567" w:type="dxa"/>
            <w:tcBorders>
              <w:top w:val="nil"/>
              <w:left w:val="nil"/>
              <w:bottom w:val="single" w:sz="4" w:space="0" w:color="auto"/>
              <w:right w:val="single" w:sz="4" w:space="0" w:color="auto"/>
            </w:tcBorders>
            <w:shd w:val="clear" w:color="auto" w:fill="F2F2F2"/>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b/>
                <w:bCs/>
                <w:i/>
                <w:color w:val="000000"/>
                <w:sz w:val="11"/>
              </w:rPr>
              <w:t>758.604</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2515</w:t>
            </w:r>
          </w:p>
        </w:tc>
        <w:tc>
          <w:tcPr>
            <w:tcW w:w="40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 xml:space="preserve">Mermer ve traverten, </w:t>
            </w:r>
            <w:proofErr w:type="spellStart"/>
            <w:r w:rsidRPr="00422C03">
              <w:rPr>
                <w:rFonts w:ascii="Times New Roman" w:eastAsia="Times New Roman" w:hAnsi="Times New Roman" w:cs="Times New Roman"/>
                <w:i/>
                <w:color w:val="000000"/>
                <w:sz w:val="11"/>
                <w:szCs w:val="11"/>
              </w:rPr>
              <w:t>ekosin</w:t>
            </w:r>
            <w:proofErr w:type="spellEnd"/>
            <w:r w:rsidRPr="00422C03">
              <w:rPr>
                <w:rFonts w:ascii="Times New Roman" w:eastAsia="Times New Roman" w:hAnsi="Times New Roman" w:cs="Times New Roman"/>
                <w:i/>
                <w:color w:val="000000"/>
                <w:sz w:val="11"/>
                <w:szCs w:val="11"/>
              </w:rPr>
              <w:t>, su mermeri, kireçli taşlar</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59.615</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51.740</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81.773</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7204</w:t>
            </w:r>
          </w:p>
        </w:tc>
        <w:tc>
          <w:tcPr>
            <w:tcW w:w="40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Dökme demirin, demirin veya çeliğin döküntü ve hurdaları veya bunların eritilmesi ile elde dilmiş külçeler</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15.956</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36.073</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50.921</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8409</w:t>
            </w:r>
          </w:p>
        </w:tc>
        <w:tc>
          <w:tcPr>
            <w:tcW w:w="40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Sadece veya esas itibariyle 84.07 veya 84.08 pozisyonlarındaki motorların aksam ve parçaları</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12.641</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14.583</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23.207</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8708</w:t>
            </w:r>
          </w:p>
        </w:tc>
        <w:tc>
          <w:tcPr>
            <w:tcW w:w="40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Karayolu taşıtları için aksam, parça ve aksesuarlar</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13.866</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12.038</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22.362</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4104</w:t>
            </w:r>
          </w:p>
        </w:tc>
        <w:tc>
          <w:tcPr>
            <w:tcW w:w="40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Sığır (</w:t>
            </w:r>
            <w:proofErr w:type="spellStart"/>
            <w:r w:rsidRPr="00422C03">
              <w:rPr>
                <w:rFonts w:ascii="Times New Roman" w:eastAsia="Times New Roman" w:hAnsi="Times New Roman" w:cs="Times New Roman"/>
                <w:i/>
                <w:color w:val="000000"/>
                <w:sz w:val="11"/>
                <w:szCs w:val="11"/>
              </w:rPr>
              <w:t>buffalo</w:t>
            </w:r>
            <w:proofErr w:type="spellEnd"/>
            <w:r w:rsidRPr="00422C03">
              <w:rPr>
                <w:rFonts w:ascii="Times New Roman" w:eastAsia="Times New Roman" w:hAnsi="Times New Roman" w:cs="Times New Roman"/>
                <w:i/>
                <w:color w:val="000000"/>
                <w:sz w:val="11"/>
                <w:szCs w:val="11"/>
              </w:rPr>
              <w:t xml:space="preserve"> </w:t>
            </w:r>
            <w:proofErr w:type="gramStart"/>
            <w:r w:rsidRPr="00422C03">
              <w:rPr>
                <w:rFonts w:ascii="Times New Roman" w:eastAsia="Times New Roman" w:hAnsi="Times New Roman" w:cs="Times New Roman"/>
                <w:i/>
                <w:color w:val="000000"/>
                <w:sz w:val="11"/>
                <w:szCs w:val="11"/>
              </w:rPr>
              <w:t>dahil</w:t>
            </w:r>
            <w:proofErr w:type="gramEnd"/>
            <w:r w:rsidRPr="00422C03">
              <w:rPr>
                <w:rFonts w:ascii="Times New Roman" w:eastAsia="Times New Roman" w:hAnsi="Times New Roman" w:cs="Times New Roman"/>
                <w:i/>
                <w:color w:val="000000"/>
                <w:sz w:val="11"/>
                <w:szCs w:val="11"/>
              </w:rPr>
              <w:t xml:space="preserve">) ve at cinsi hayvanların </w:t>
            </w:r>
            <w:proofErr w:type="spellStart"/>
            <w:r w:rsidRPr="00422C03">
              <w:rPr>
                <w:rFonts w:ascii="Times New Roman" w:eastAsia="Times New Roman" w:hAnsi="Times New Roman" w:cs="Times New Roman"/>
                <w:i/>
                <w:color w:val="000000"/>
                <w:sz w:val="11"/>
                <w:szCs w:val="11"/>
              </w:rPr>
              <w:t>dabaklanmış</w:t>
            </w:r>
            <w:proofErr w:type="spellEnd"/>
            <w:r w:rsidRPr="00422C03">
              <w:rPr>
                <w:rFonts w:ascii="Times New Roman" w:eastAsia="Times New Roman" w:hAnsi="Times New Roman" w:cs="Times New Roman"/>
                <w:i/>
                <w:color w:val="000000"/>
                <w:sz w:val="11"/>
                <w:szCs w:val="11"/>
              </w:rPr>
              <w:t xml:space="preserve"> veya </w:t>
            </w:r>
            <w:proofErr w:type="spellStart"/>
            <w:r w:rsidRPr="00422C03">
              <w:rPr>
                <w:rFonts w:ascii="Times New Roman" w:eastAsia="Times New Roman" w:hAnsi="Times New Roman" w:cs="Times New Roman"/>
                <w:i/>
                <w:color w:val="000000"/>
                <w:sz w:val="11"/>
                <w:szCs w:val="11"/>
              </w:rPr>
              <w:t>crust</w:t>
            </w:r>
            <w:proofErr w:type="spellEnd"/>
            <w:r w:rsidRPr="00422C03">
              <w:rPr>
                <w:rFonts w:ascii="Times New Roman" w:eastAsia="Times New Roman" w:hAnsi="Times New Roman" w:cs="Times New Roman"/>
                <w:i/>
                <w:color w:val="000000"/>
                <w:sz w:val="11"/>
                <w:szCs w:val="11"/>
              </w:rPr>
              <w:t xml:space="preserve"> (</w:t>
            </w:r>
            <w:proofErr w:type="spellStart"/>
            <w:r w:rsidRPr="00422C03">
              <w:rPr>
                <w:rFonts w:ascii="Times New Roman" w:eastAsia="Times New Roman" w:hAnsi="Times New Roman" w:cs="Times New Roman"/>
                <w:i/>
                <w:color w:val="000000"/>
                <w:sz w:val="11"/>
                <w:szCs w:val="11"/>
              </w:rPr>
              <w:t>arakurutmalı</w:t>
            </w:r>
            <w:proofErr w:type="spellEnd"/>
            <w:r w:rsidRPr="00422C03">
              <w:rPr>
                <w:rFonts w:ascii="Times New Roman" w:eastAsia="Times New Roman" w:hAnsi="Times New Roman" w:cs="Times New Roman"/>
                <w:i/>
                <w:color w:val="000000"/>
                <w:sz w:val="11"/>
                <w:szCs w:val="11"/>
              </w:rPr>
              <w:t>) post ve derileri</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5.163</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8.185</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17.325</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7108</w:t>
            </w:r>
          </w:p>
        </w:tc>
        <w:tc>
          <w:tcPr>
            <w:tcW w:w="40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 xml:space="preserve">Altın (platin kaplamalı altın </w:t>
            </w:r>
            <w:proofErr w:type="gramStart"/>
            <w:r w:rsidRPr="00422C03">
              <w:rPr>
                <w:rFonts w:ascii="Times New Roman" w:eastAsia="Times New Roman" w:hAnsi="Times New Roman" w:cs="Times New Roman"/>
                <w:i/>
                <w:color w:val="000000"/>
                <w:sz w:val="11"/>
                <w:szCs w:val="11"/>
              </w:rPr>
              <w:t>dahil</w:t>
            </w:r>
            <w:proofErr w:type="gramEnd"/>
            <w:r w:rsidRPr="00422C03">
              <w:rPr>
                <w:rFonts w:ascii="Times New Roman" w:eastAsia="Times New Roman" w:hAnsi="Times New Roman" w:cs="Times New Roman"/>
                <w:i/>
                <w:color w:val="000000"/>
                <w:sz w:val="11"/>
                <w:szCs w:val="11"/>
              </w:rPr>
              <w:t>) (işlenmemiş veya yarı işlenmiş ya da pudra halinde)</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138.058</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12.460</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17.031</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8450</w:t>
            </w:r>
          </w:p>
        </w:tc>
        <w:tc>
          <w:tcPr>
            <w:tcW w:w="40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 xml:space="preserve">Ev veya çamaşırhane tipi yıkama </w:t>
            </w:r>
            <w:proofErr w:type="spellStart"/>
            <w:r w:rsidRPr="00422C03">
              <w:rPr>
                <w:rFonts w:ascii="Times New Roman" w:eastAsia="Times New Roman" w:hAnsi="Times New Roman" w:cs="Times New Roman"/>
                <w:i/>
                <w:color w:val="000000"/>
                <w:sz w:val="11"/>
                <w:szCs w:val="11"/>
              </w:rPr>
              <w:t>makinaları</w:t>
            </w:r>
            <w:proofErr w:type="spellEnd"/>
            <w:r w:rsidRPr="00422C03">
              <w:rPr>
                <w:rFonts w:ascii="Times New Roman" w:eastAsia="Times New Roman" w:hAnsi="Times New Roman" w:cs="Times New Roman"/>
                <w:i/>
                <w:color w:val="000000"/>
                <w:sz w:val="11"/>
                <w:szCs w:val="11"/>
              </w:rPr>
              <w:t xml:space="preserve"> (yıkama ve kurutma tertibatı bir arada olanlar </w:t>
            </w:r>
            <w:proofErr w:type="gramStart"/>
            <w:r w:rsidRPr="00422C03">
              <w:rPr>
                <w:rFonts w:ascii="Times New Roman" w:eastAsia="Times New Roman" w:hAnsi="Times New Roman" w:cs="Times New Roman"/>
                <w:i/>
                <w:color w:val="000000"/>
                <w:sz w:val="11"/>
                <w:szCs w:val="11"/>
              </w:rPr>
              <w:t>dahil</w:t>
            </w:r>
            <w:proofErr w:type="gramEnd"/>
            <w:r w:rsidRPr="00422C03">
              <w:rPr>
                <w:rFonts w:ascii="Times New Roman" w:eastAsia="Times New Roman" w:hAnsi="Times New Roman" w:cs="Times New Roman"/>
                <w:i/>
                <w:color w:val="000000"/>
                <w:sz w:val="11"/>
                <w:szCs w:val="11"/>
              </w:rPr>
              <w:t>)</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6.127</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10.137</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16.016</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2710</w:t>
            </w:r>
          </w:p>
        </w:tc>
        <w:tc>
          <w:tcPr>
            <w:tcW w:w="40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 xml:space="preserve">Petrol yağları ve </w:t>
            </w:r>
            <w:proofErr w:type="spellStart"/>
            <w:r w:rsidRPr="00422C03">
              <w:rPr>
                <w:rFonts w:ascii="Times New Roman" w:eastAsia="Times New Roman" w:hAnsi="Times New Roman" w:cs="Times New Roman"/>
                <w:i/>
                <w:color w:val="000000"/>
                <w:sz w:val="11"/>
                <w:szCs w:val="11"/>
              </w:rPr>
              <w:t>bitümenli</w:t>
            </w:r>
            <w:proofErr w:type="spellEnd"/>
            <w:r w:rsidRPr="00422C03">
              <w:rPr>
                <w:rFonts w:ascii="Times New Roman" w:eastAsia="Times New Roman" w:hAnsi="Times New Roman" w:cs="Times New Roman"/>
                <w:i/>
                <w:color w:val="000000"/>
                <w:sz w:val="11"/>
                <w:szCs w:val="11"/>
              </w:rPr>
              <w:t xml:space="preserve"> minerallerden elde edilen yağlar</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1.035</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2.169</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15.681</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2528</w:t>
            </w:r>
          </w:p>
        </w:tc>
        <w:tc>
          <w:tcPr>
            <w:tcW w:w="40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 xml:space="preserve">Tabii boratlar ve bunların </w:t>
            </w:r>
            <w:proofErr w:type="gramStart"/>
            <w:r w:rsidRPr="00422C03">
              <w:rPr>
                <w:rFonts w:ascii="Times New Roman" w:eastAsia="Times New Roman" w:hAnsi="Times New Roman" w:cs="Times New Roman"/>
                <w:i/>
                <w:color w:val="000000"/>
                <w:sz w:val="11"/>
                <w:szCs w:val="11"/>
              </w:rPr>
              <w:t>konsantreleri</w:t>
            </w:r>
            <w:proofErr w:type="gramEnd"/>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11.371</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12.811</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14.649</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2836</w:t>
            </w:r>
          </w:p>
        </w:tc>
        <w:tc>
          <w:tcPr>
            <w:tcW w:w="40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 xml:space="preserve">Karbonat; </w:t>
            </w:r>
            <w:proofErr w:type="spellStart"/>
            <w:r w:rsidRPr="00422C03">
              <w:rPr>
                <w:rFonts w:ascii="Times New Roman" w:eastAsia="Times New Roman" w:hAnsi="Times New Roman" w:cs="Times New Roman"/>
                <w:i/>
                <w:color w:val="000000"/>
                <w:sz w:val="11"/>
                <w:szCs w:val="11"/>
              </w:rPr>
              <w:t>peroksikarbonat</w:t>
            </w:r>
            <w:proofErr w:type="spellEnd"/>
            <w:r w:rsidRPr="00422C03">
              <w:rPr>
                <w:rFonts w:ascii="Times New Roman" w:eastAsia="Times New Roman" w:hAnsi="Times New Roman" w:cs="Times New Roman"/>
                <w:i/>
                <w:color w:val="000000"/>
                <w:sz w:val="11"/>
                <w:szCs w:val="11"/>
              </w:rPr>
              <w:t xml:space="preserve">; amonyum </w:t>
            </w:r>
            <w:proofErr w:type="spellStart"/>
            <w:r w:rsidRPr="00422C03">
              <w:rPr>
                <w:rFonts w:ascii="Times New Roman" w:eastAsia="Times New Roman" w:hAnsi="Times New Roman" w:cs="Times New Roman"/>
                <w:i/>
                <w:color w:val="000000"/>
                <w:sz w:val="11"/>
                <w:szCs w:val="11"/>
              </w:rPr>
              <w:t>karbomat</w:t>
            </w:r>
            <w:proofErr w:type="spellEnd"/>
            <w:r w:rsidRPr="00422C03">
              <w:rPr>
                <w:rFonts w:ascii="Times New Roman" w:eastAsia="Times New Roman" w:hAnsi="Times New Roman" w:cs="Times New Roman"/>
                <w:i/>
                <w:color w:val="000000"/>
                <w:sz w:val="11"/>
                <w:szCs w:val="11"/>
              </w:rPr>
              <w:t xml:space="preserve"> içeren ticari amonyum karbonat</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5.030</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2.398</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13.232</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7202</w:t>
            </w:r>
          </w:p>
        </w:tc>
        <w:tc>
          <w:tcPr>
            <w:tcW w:w="40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proofErr w:type="spellStart"/>
            <w:r w:rsidRPr="00422C03">
              <w:rPr>
                <w:rFonts w:ascii="Times New Roman" w:eastAsia="Times New Roman" w:hAnsi="Times New Roman" w:cs="Times New Roman"/>
                <w:i/>
                <w:color w:val="000000"/>
                <w:sz w:val="11"/>
                <w:szCs w:val="11"/>
              </w:rPr>
              <w:t>Ferro</w:t>
            </w:r>
            <w:proofErr w:type="spellEnd"/>
            <w:r w:rsidRPr="00422C03">
              <w:rPr>
                <w:rFonts w:ascii="Times New Roman" w:eastAsia="Times New Roman" w:hAnsi="Times New Roman" w:cs="Times New Roman"/>
                <w:i/>
                <w:color w:val="000000"/>
                <w:sz w:val="11"/>
                <w:szCs w:val="11"/>
              </w:rPr>
              <w:t xml:space="preserve"> </w:t>
            </w:r>
            <w:proofErr w:type="spellStart"/>
            <w:r w:rsidRPr="00422C03">
              <w:rPr>
                <w:rFonts w:ascii="Times New Roman" w:eastAsia="Times New Roman" w:hAnsi="Times New Roman" w:cs="Times New Roman"/>
                <w:i/>
                <w:color w:val="000000"/>
                <w:sz w:val="11"/>
                <w:szCs w:val="11"/>
              </w:rPr>
              <w:t>alyajlar</w:t>
            </w:r>
            <w:proofErr w:type="spellEnd"/>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723</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9.341</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11.743</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7106</w:t>
            </w:r>
          </w:p>
        </w:tc>
        <w:tc>
          <w:tcPr>
            <w:tcW w:w="40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 xml:space="preserve">Gümüş (altın veya platin yaldızlı gümüş </w:t>
            </w:r>
            <w:proofErr w:type="gramStart"/>
            <w:r w:rsidRPr="00422C03">
              <w:rPr>
                <w:rFonts w:ascii="Times New Roman" w:eastAsia="Times New Roman" w:hAnsi="Times New Roman" w:cs="Times New Roman"/>
                <w:i/>
                <w:color w:val="000000"/>
                <w:sz w:val="11"/>
                <w:szCs w:val="11"/>
              </w:rPr>
              <w:t>dahil</w:t>
            </w:r>
            <w:proofErr w:type="gramEnd"/>
            <w:r w:rsidRPr="00422C03">
              <w:rPr>
                <w:rFonts w:ascii="Times New Roman" w:eastAsia="Times New Roman" w:hAnsi="Times New Roman" w:cs="Times New Roman"/>
                <w:i/>
                <w:color w:val="000000"/>
                <w:sz w:val="11"/>
                <w:szCs w:val="11"/>
              </w:rPr>
              <w:t>) (işlenmemiş veya yarı işlenmiş ya da pudra halinde)</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8.322</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13.484</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11.344</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2519</w:t>
            </w:r>
          </w:p>
        </w:tc>
        <w:tc>
          <w:tcPr>
            <w:tcW w:w="40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proofErr w:type="spellStart"/>
            <w:r w:rsidRPr="00422C03">
              <w:rPr>
                <w:rFonts w:ascii="Times New Roman" w:eastAsia="Times New Roman" w:hAnsi="Times New Roman" w:cs="Times New Roman"/>
                <w:i/>
                <w:color w:val="000000"/>
                <w:sz w:val="11"/>
                <w:szCs w:val="11"/>
              </w:rPr>
              <w:t>Magnezit</w:t>
            </w:r>
            <w:proofErr w:type="spellEnd"/>
            <w:r w:rsidRPr="00422C03">
              <w:rPr>
                <w:rFonts w:ascii="Times New Roman" w:eastAsia="Times New Roman" w:hAnsi="Times New Roman" w:cs="Times New Roman"/>
                <w:i/>
                <w:color w:val="000000"/>
                <w:sz w:val="11"/>
                <w:szCs w:val="11"/>
              </w:rPr>
              <w:t>, erimiş yanmış manyezi ve diğer magnezyum oksit</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5.379</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5.081</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10.807</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3920</w:t>
            </w:r>
          </w:p>
        </w:tc>
        <w:tc>
          <w:tcPr>
            <w:tcW w:w="40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 xml:space="preserve">Plastikten diğer levha, plaka, şerit, film, </w:t>
            </w:r>
            <w:proofErr w:type="spellStart"/>
            <w:r w:rsidRPr="00422C03">
              <w:rPr>
                <w:rFonts w:ascii="Times New Roman" w:eastAsia="Times New Roman" w:hAnsi="Times New Roman" w:cs="Times New Roman"/>
                <w:i/>
                <w:color w:val="000000"/>
                <w:sz w:val="11"/>
                <w:szCs w:val="11"/>
              </w:rPr>
              <w:t>folye</w:t>
            </w:r>
            <w:proofErr w:type="spellEnd"/>
            <w:r w:rsidRPr="00422C03">
              <w:rPr>
                <w:rFonts w:ascii="Times New Roman" w:eastAsia="Times New Roman" w:hAnsi="Times New Roman" w:cs="Times New Roman"/>
                <w:i/>
                <w:color w:val="000000"/>
                <w:sz w:val="11"/>
                <w:szCs w:val="11"/>
              </w:rPr>
              <w:t xml:space="preserve"> (gözeneksiz)</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2.943</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7.665</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9.328</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8422</w:t>
            </w:r>
          </w:p>
        </w:tc>
        <w:tc>
          <w:tcPr>
            <w:tcW w:w="40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 xml:space="preserve">Bulaşık, şişe vb yıkama ve kurutma </w:t>
            </w:r>
            <w:proofErr w:type="spellStart"/>
            <w:r w:rsidRPr="00422C03">
              <w:rPr>
                <w:rFonts w:ascii="Times New Roman" w:eastAsia="Times New Roman" w:hAnsi="Times New Roman" w:cs="Times New Roman"/>
                <w:i/>
                <w:color w:val="000000"/>
                <w:sz w:val="11"/>
                <w:szCs w:val="11"/>
              </w:rPr>
              <w:t>makinaları</w:t>
            </w:r>
            <w:proofErr w:type="spellEnd"/>
            <w:r w:rsidRPr="00422C03">
              <w:rPr>
                <w:rFonts w:ascii="Times New Roman" w:eastAsia="Times New Roman" w:hAnsi="Times New Roman" w:cs="Times New Roman"/>
                <w:i/>
                <w:color w:val="000000"/>
                <w:sz w:val="11"/>
                <w:szCs w:val="11"/>
              </w:rPr>
              <w:t xml:space="preserve">, şişe, kutu çuval vb doldurma, etiketleme </w:t>
            </w:r>
            <w:proofErr w:type="spellStart"/>
            <w:r w:rsidRPr="00422C03">
              <w:rPr>
                <w:rFonts w:ascii="Times New Roman" w:eastAsia="Times New Roman" w:hAnsi="Times New Roman" w:cs="Times New Roman"/>
                <w:i/>
                <w:color w:val="000000"/>
                <w:sz w:val="11"/>
                <w:szCs w:val="11"/>
              </w:rPr>
              <w:t>makinaları</w:t>
            </w:r>
            <w:proofErr w:type="spellEnd"/>
            <w:r w:rsidRPr="00422C03">
              <w:rPr>
                <w:rFonts w:ascii="Times New Roman" w:eastAsia="Times New Roman" w:hAnsi="Times New Roman" w:cs="Times New Roman"/>
                <w:i/>
                <w:color w:val="000000"/>
                <w:sz w:val="11"/>
                <w:szCs w:val="11"/>
              </w:rPr>
              <w:t xml:space="preserve">, ambalaj vb </w:t>
            </w:r>
            <w:proofErr w:type="spellStart"/>
            <w:r w:rsidRPr="00422C03">
              <w:rPr>
                <w:rFonts w:ascii="Times New Roman" w:eastAsia="Times New Roman" w:hAnsi="Times New Roman" w:cs="Times New Roman"/>
                <w:i/>
                <w:color w:val="000000"/>
                <w:sz w:val="11"/>
                <w:szCs w:val="11"/>
              </w:rPr>
              <w:t>makinalar</w:t>
            </w:r>
            <w:proofErr w:type="spellEnd"/>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5.292</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5.644</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9.274</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8451</w:t>
            </w:r>
          </w:p>
        </w:tc>
        <w:tc>
          <w:tcPr>
            <w:tcW w:w="40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 xml:space="preserve">Dokuma ipliklerin, mensucatın yıkanması, temizlenmesi, kurutulması, ütülenmesi, sarılması, katlanması vb için </w:t>
            </w:r>
            <w:proofErr w:type="spellStart"/>
            <w:r w:rsidRPr="00422C03">
              <w:rPr>
                <w:rFonts w:ascii="Times New Roman" w:eastAsia="Times New Roman" w:hAnsi="Times New Roman" w:cs="Times New Roman"/>
                <w:i/>
                <w:color w:val="000000"/>
                <w:sz w:val="11"/>
                <w:szCs w:val="11"/>
              </w:rPr>
              <w:t>makinalar</w:t>
            </w:r>
            <w:proofErr w:type="spellEnd"/>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5.279</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7.715</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8.753</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2603</w:t>
            </w:r>
          </w:p>
        </w:tc>
        <w:tc>
          <w:tcPr>
            <w:tcW w:w="40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 xml:space="preserve">Bakır cevherleri ve </w:t>
            </w:r>
            <w:proofErr w:type="gramStart"/>
            <w:r w:rsidRPr="00422C03">
              <w:rPr>
                <w:rFonts w:ascii="Times New Roman" w:eastAsia="Times New Roman" w:hAnsi="Times New Roman" w:cs="Times New Roman"/>
                <w:i/>
                <w:color w:val="000000"/>
                <w:sz w:val="11"/>
                <w:szCs w:val="11"/>
              </w:rPr>
              <w:t>konsantreleri</w:t>
            </w:r>
            <w:proofErr w:type="gramEnd"/>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6.987</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4</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8.292</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8479</w:t>
            </w:r>
          </w:p>
        </w:tc>
        <w:tc>
          <w:tcPr>
            <w:tcW w:w="40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proofErr w:type="gramStart"/>
            <w:r w:rsidRPr="00422C03">
              <w:rPr>
                <w:rFonts w:ascii="Times New Roman" w:eastAsia="Times New Roman" w:hAnsi="Times New Roman" w:cs="Times New Roman"/>
                <w:i/>
                <w:color w:val="000000"/>
                <w:sz w:val="11"/>
                <w:szCs w:val="11"/>
              </w:rPr>
              <w:t>kendine</w:t>
            </w:r>
            <w:proofErr w:type="gramEnd"/>
            <w:r w:rsidRPr="00422C03">
              <w:rPr>
                <w:rFonts w:ascii="Times New Roman" w:eastAsia="Times New Roman" w:hAnsi="Times New Roman" w:cs="Times New Roman"/>
                <w:i/>
                <w:color w:val="000000"/>
                <w:sz w:val="11"/>
                <w:szCs w:val="11"/>
              </w:rPr>
              <w:t xml:space="preserve"> özgü bir fonksiyonu olan diğer </w:t>
            </w:r>
            <w:proofErr w:type="spellStart"/>
            <w:r w:rsidRPr="00422C03">
              <w:rPr>
                <w:rFonts w:ascii="Times New Roman" w:eastAsia="Times New Roman" w:hAnsi="Times New Roman" w:cs="Times New Roman"/>
                <w:i/>
                <w:color w:val="000000"/>
                <w:sz w:val="11"/>
                <w:szCs w:val="11"/>
              </w:rPr>
              <w:t>makinalar</w:t>
            </w:r>
            <w:proofErr w:type="spellEnd"/>
            <w:r w:rsidRPr="00422C03">
              <w:rPr>
                <w:rFonts w:ascii="Times New Roman" w:eastAsia="Times New Roman" w:hAnsi="Times New Roman" w:cs="Times New Roman"/>
                <w:i/>
                <w:color w:val="000000"/>
                <w:sz w:val="11"/>
                <w:szCs w:val="11"/>
              </w:rPr>
              <w:t xml:space="preserve"> ve mekanik cihazlar</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2.268</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6.681</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7.754</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5702</w:t>
            </w:r>
          </w:p>
        </w:tc>
        <w:tc>
          <w:tcPr>
            <w:tcW w:w="40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Dokunmuş halılar ve dokumaya elverişli maddelerden diğer yer kaplamaları</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7.164</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6.672</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7.406</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8483</w:t>
            </w:r>
          </w:p>
        </w:tc>
        <w:tc>
          <w:tcPr>
            <w:tcW w:w="40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 xml:space="preserve">Transmisyon milleri, kranklar; yatak kovanları ve mil yatakları; dişliler ve </w:t>
            </w:r>
            <w:proofErr w:type="gramStart"/>
            <w:r w:rsidRPr="00422C03">
              <w:rPr>
                <w:rFonts w:ascii="Times New Roman" w:eastAsia="Times New Roman" w:hAnsi="Times New Roman" w:cs="Times New Roman"/>
                <w:i/>
                <w:color w:val="000000"/>
                <w:sz w:val="11"/>
                <w:szCs w:val="11"/>
              </w:rPr>
              <w:t>sistemleri;vidalar</w:t>
            </w:r>
            <w:proofErr w:type="gramEnd"/>
            <w:r w:rsidRPr="00422C03">
              <w:rPr>
                <w:rFonts w:ascii="Times New Roman" w:eastAsia="Times New Roman" w:hAnsi="Times New Roman" w:cs="Times New Roman"/>
                <w:i/>
                <w:color w:val="000000"/>
                <w:sz w:val="11"/>
                <w:szCs w:val="11"/>
              </w:rPr>
              <w:t>;dişli kutuları volan vb</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4.962</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5.662</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7.398</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8418</w:t>
            </w:r>
          </w:p>
        </w:tc>
        <w:tc>
          <w:tcPr>
            <w:tcW w:w="40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Buzdolapları, dondurucular ve diğer soğutucu ve dondurucu cihazlar ve ısı pompaları</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3.046</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4.164</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7.368</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8481</w:t>
            </w:r>
          </w:p>
        </w:tc>
        <w:tc>
          <w:tcPr>
            <w:tcW w:w="40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 xml:space="preserve">Borular, kazanlar, tanklar, depolar ve benzeri diğer kaplar için musluklar, </w:t>
            </w:r>
            <w:proofErr w:type="spellStart"/>
            <w:r w:rsidRPr="00422C03">
              <w:rPr>
                <w:rFonts w:ascii="Times New Roman" w:eastAsia="Times New Roman" w:hAnsi="Times New Roman" w:cs="Times New Roman"/>
                <w:i/>
                <w:color w:val="000000"/>
                <w:sz w:val="11"/>
                <w:szCs w:val="11"/>
              </w:rPr>
              <w:t>valfler</w:t>
            </w:r>
            <w:proofErr w:type="spellEnd"/>
            <w:r w:rsidRPr="00422C03">
              <w:rPr>
                <w:rFonts w:ascii="Times New Roman" w:eastAsia="Times New Roman" w:hAnsi="Times New Roman" w:cs="Times New Roman"/>
                <w:i/>
                <w:color w:val="000000"/>
                <w:sz w:val="11"/>
                <w:szCs w:val="11"/>
              </w:rPr>
              <w:t xml:space="preserve"> (vanalar) ve benzeri cihazlar</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3.090</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7.270</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7.315</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713</w:t>
            </w:r>
          </w:p>
        </w:tc>
        <w:tc>
          <w:tcPr>
            <w:tcW w:w="40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Kuru baklagiller (kabuksuz) (taneleri ikiye ayrılmış)</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3.865</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9.320</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7.302</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8446</w:t>
            </w:r>
          </w:p>
        </w:tc>
        <w:tc>
          <w:tcPr>
            <w:tcW w:w="40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 xml:space="preserve">Dokuma </w:t>
            </w:r>
            <w:proofErr w:type="spellStart"/>
            <w:r w:rsidRPr="00422C03">
              <w:rPr>
                <w:rFonts w:ascii="Times New Roman" w:eastAsia="Times New Roman" w:hAnsi="Times New Roman" w:cs="Times New Roman"/>
                <w:i/>
                <w:color w:val="000000"/>
                <w:sz w:val="11"/>
                <w:szCs w:val="11"/>
              </w:rPr>
              <w:t>makinaları</w:t>
            </w:r>
            <w:proofErr w:type="spellEnd"/>
            <w:r w:rsidRPr="00422C03">
              <w:rPr>
                <w:rFonts w:ascii="Times New Roman" w:eastAsia="Times New Roman" w:hAnsi="Times New Roman" w:cs="Times New Roman"/>
                <w:i/>
                <w:color w:val="000000"/>
                <w:sz w:val="11"/>
                <w:szCs w:val="11"/>
              </w:rPr>
              <w:t xml:space="preserve"> (</w:t>
            </w:r>
            <w:proofErr w:type="gramStart"/>
            <w:r w:rsidRPr="00422C03">
              <w:rPr>
                <w:rFonts w:ascii="Times New Roman" w:eastAsia="Times New Roman" w:hAnsi="Times New Roman" w:cs="Times New Roman"/>
                <w:i/>
                <w:color w:val="000000"/>
                <w:sz w:val="11"/>
                <w:szCs w:val="11"/>
              </w:rPr>
              <w:t>tezgahlar</w:t>
            </w:r>
            <w:proofErr w:type="gramEnd"/>
            <w:r w:rsidRPr="00422C03">
              <w:rPr>
                <w:rFonts w:ascii="Times New Roman" w:eastAsia="Times New Roman" w:hAnsi="Times New Roman" w:cs="Times New Roman"/>
                <w:i/>
                <w:color w:val="000000"/>
                <w:sz w:val="11"/>
                <w:szCs w:val="11"/>
              </w:rPr>
              <w:t>)</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5.083</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7.435</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6.830</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3816</w:t>
            </w:r>
          </w:p>
        </w:tc>
        <w:tc>
          <w:tcPr>
            <w:tcW w:w="40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Ateşe dayanıklı çimentolar, harçlar, betonlar vb. Karışımlar</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4.802</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7.317</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6.731</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1806</w:t>
            </w:r>
          </w:p>
        </w:tc>
        <w:tc>
          <w:tcPr>
            <w:tcW w:w="40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Çikolata ve kakao içeren diğer gıda müstahzarları</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6.439</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5.959</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6.552</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2706</w:t>
            </w:r>
          </w:p>
        </w:tc>
        <w:tc>
          <w:tcPr>
            <w:tcW w:w="40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 xml:space="preserve">Taşkömürü, linyit ve </w:t>
            </w:r>
            <w:proofErr w:type="spellStart"/>
            <w:r w:rsidRPr="00422C03">
              <w:rPr>
                <w:rFonts w:ascii="Times New Roman" w:eastAsia="Times New Roman" w:hAnsi="Times New Roman" w:cs="Times New Roman"/>
                <w:i/>
                <w:color w:val="000000"/>
                <w:sz w:val="11"/>
                <w:szCs w:val="11"/>
              </w:rPr>
              <w:t>turbun</w:t>
            </w:r>
            <w:proofErr w:type="spellEnd"/>
            <w:r w:rsidRPr="00422C03">
              <w:rPr>
                <w:rFonts w:ascii="Times New Roman" w:eastAsia="Times New Roman" w:hAnsi="Times New Roman" w:cs="Times New Roman"/>
                <w:i/>
                <w:color w:val="000000"/>
                <w:sz w:val="11"/>
                <w:szCs w:val="11"/>
              </w:rPr>
              <w:t xml:space="preserve"> damıtılmasından elde edilen katran</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1.458</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4.472</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5.253</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8437</w:t>
            </w:r>
          </w:p>
        </w:tc>
        <w:tc>
          <w:tcPr>
            <w:tcW w:w="40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 xml:space="preserve">Tohum, hububat, kuru baklagilleri temizleme, tasnif etme ayıklama ve öğütmeye mahsus </w:t>
            </w:r>
            <w:proofErr w:type="spellStart"/>
            <w:r w:rsidRPr="00422C03">
              <w:rPr>
                <w:rFonts w:ascii="Times New Roman" w:eastAsia="Times New Roman" w:hAnsi="Times New Roman" w:cs="Times New Roman"/>
                <w:i/>
                <w:color w:val="000000"/>
                <w:sz w:val="11"/>
                <w:szCs w:val="11"/>
              </w:rPr>
              <w:t>makina</w:t>
            </w:r>
            <w:proofErr w:type="spellEnd"/>
            <w:r w:rsidRPr="00422C03">
              <w:rPr>
                <w:rFonts w:ascii="Times New Roman" w:eastAsia="Times New Roman" w:hAnsi="Times New Roman" w:cs="Times New Roman"/>
                <w:i/>
                <w:color w:val="000000"/>
                <w:sz w:val="11"/>
                <w:szCs w:val="11"/>
              </w:rPr>
              <w:t xml:space="preserve"> ve cihazlar</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5.353</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3.793</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5.166</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4707</w:t>
            </w:r>
          </w:p>
        </w:tc>
        <w:tc>
          <w:tcPr>
            <w:tcW w:w="40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proofErr w:type="gramStart"/>
            <w:r w:rsidRPr="00422C03">
              <w:rPr>
                <w:rFonts w:ascii="Times New Roman" w:eastAsia="Times New Roman" w:hAnsi="Times New Roman" w:cs="Times New Roman"/>
                <w:i/>
                <w:color w:val="000000"/>
                <w:sz w:val="11"/>
                <w:szCs w:val="11"/>
              </w:rPr>
              <w:t>Kağıt</w:t>
            </w:r>
            <w:proofErr w:type="gramEnd"/>
            <w:r w:rsidRPr="00422C03">
              <w:rPr>
                <w:rFonts w:ascii="Times New Roman" w:eastAsia="Times New Roman" w:hAnsi="Times New Roman" w:cs="Times New Roman"/>
                <w:i/>
                <w:color w:val="000000"/>
                <w:sz w:val="11"/>
                <w:szCs w:val="11"/>
              </w:rPr>
              <w:t xml:space="preserve"> ve karton döküntü ve kırpıntıları</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7.815</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6.674</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5.121</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7113</w:t>
            </w:r>
          </w:p>
        </w:tc>
        <w:tc>
          <w:tcPr>
            <w:tcW w:w="40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Mücevherci eşyası ve aksamı (kıymetli metallerden veya kıymetli metallerle kaplama metallerden)</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2.208</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869</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4.699</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2508</w:t>
            </w:r>
          </w:p>
        </w:tc>
        <w:tc>
          <w:tcPr>
            <w:tcW w:w="40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 xml:space="preserve">Diğer killer, </w:t>
            </w:r>
            <w:proofErr w:type="spellStart"/>
            <w:r w:rsidRPr="00422C03">
              <w:rPr>
                <w:rFonts w:ascii="Times New Roman" w:eastAsia="Times New Roman" w:hAnsi="Times New Roman" w:cs="Times New Roman"/>
                <w:i/>
                <w:color w:val="000000"/>
                <w:sz w:val="11"/>
                <w:szCs w:val="11"/>
              </w:rPr>
              <w:t>andaluzit</w:t>
            </w:r>
            <w:proofErr w:type="spellEnd"/>
            <w:r w:rsidRPr="00422C03">
              <w:rPr>
                <w:rFonts w:ascii="Times New Roman" w:eastAsia="Times New Roman" w:hAnsi="Times New Roman" w:cs="Times New Roman"/>
                <w:i/>
                <w:color w:val="000000"/>
                <w:sz w:val="11"/>
                <w:szCs w:val="11"/>
              </w:rPr>
              <w:t xml:space="preserve">, </w:t>
            </w:r>
            <w:proofErr w:type="spellStart"/>
            <w:r w:rsidRPr="00422C03">
              <w:rPr>
                <w:rFonts w:ascii="Times New Roman" w:eastAsia="Times New Roman" w:hAnsi="Times New Roman" w:cs="Times New Roman"/>
                <w:i/>
                <w:color w:val="000000"/>
                <w:sz w:val="11"/>
                <w:szCs w:val="11"/>
              </w:rPr>
              <w:t>siyanit</w:t>
            </w:r>
            <w:proofErr w:type="spellEnd"/>
            <w:r w:rsidRPr="00422C03">
              <w:rPr>
                <w:rFonts w:ascii="Times New Roman" w:eastAsia="Times New Roman" w:hAnsi="Times New Roman" w:cs="Times New Roman"/>
                <w:i/>
                <w:color w:val="000000"/>
                <w:sz w:val="11"/>
                <w:szCs w:val="11"/>
              </w:rPr>
              <w:t xml:space="preserve"> ve </w:t>
            </w:r>
            <w:proofErr w:type="spellStart"/>
            <w:r w:rsidRPr="00422C03">
              <w:rPr>
                <w:rFonts w:ascii="Times New Roman" w:eastAsia="Times New Roman" w:hAnsi="Times New Roman" w:cs="Times New Roman"/>
                <w:i/>
                <w:color w:val="000000"/>
                <w:sz w:val="11"/>
                <w:szCs w:val="11"/>
              </w:rPr>
              <w:t>silimanit</w:t>
            </w:r>
            <w:proofErr w:type="spellEnd"/>
            <w:r w:rsidRPr="00422C03">
              <w:rPr>
                <w:rFonts w:ascii="Times New Roman" w:eastAsia="Times New Roman" w:hAnsi="Times New Roman" w:cs="Times New Roman"/>
                <w:i/>
                <w:color w:val="000000"/>
                <w:sz w:val="11"/>
                <w:szCs w:val="11"/>
              </w:rPr>
              <w:t xml:space="preserve">, </w:t>
            </w:r>
            <w:proofErr w:type="spellStart"/>
            <w:r w:rsidRPr="00422C03">
              <w:rPr>
                <w:rFonts w:ascii="Times New Roman" w:eastAsia="Times New Roman" w:hAnsi="Times New Roman" w:cs="Times New Roman"/>
                <w:i/>
                <w:color w:val="000000"/>
                <w:sz w:val="11"/>
                <w:szCs w:val="11"/>
              </w:rPr>
              <w:t>mülit</w:t>
            </w:r>
            <w:proofErr w:type="spellEnd"/>
            <w:r w:rsidRPr="00422C03">
              <w:rPr>
                <w:rFonts w:ascii="Times New Roman" w:eastAsia="Times New Roman" w:hAnsi="Times New Roman" w:cs="Times New Roman"/>
                <w:i/>
                <w:color w:val="000000"/>
                <w:sz w:val="11"/>
                <w:szCs w:val="11"/>
              </w:rPr>
              <w:t xml:space="preserve">, </w:t>
            </w:r>
            <w:proofErr w:type="spellStart"/>
            <w:r w:rsidRPr="00422C03">
              <w:rPr>
                <w:rFonts w:ascii="Times New Roman" w:eastAsia="Times New Roman" w:hAnsi="Times New Roman" w:cs="Times New Roman"/>
                <w:i/>
                <w:color w:val="000000"/>
                <w:sz w:val="11"/>
                <w:szCs w:val="11"/>
              </w:rPr>
              <w:t>şamot</w:t>
            </w:r>
            <w:proofErr w:type="spellEnd"/>
            <w:r w:rsidRPr="00422C03">
              <w:rPr>
                <w:rFonts w:ascii="Times New Roman" w:eastAsia="Times New Roman" w:hAnsi="Times New Roman" w:cs="Times New Roman"/>
                <w:i/>
                <w:color w:val="000000"/>
                <w:sz w:val="11"/>
                <w:szCs w:val="11"/>
              </w:rPr>
              <w:t xml:space="preserve"> ve </w:t>
            </w:r>
            <w:proofErr w:type="spellStart"/>
            <w:r w:rsidRPr="00422C03">
              <w:rPr>
                <w:rFonts w:ascii="Times New Roman" w:eastAsia="Times New Roman" w:hAnsi="Times New Roman" w:cs="Times New Roman"/>
                <w:i/>
                <w:color w:val="000000"/>
                <w:sz w:val="11"/>
                <w:szCs w:val="11"/>
              </w:rPr>
              <w:t>dinas</w:t>
            </w:r>
            <w:proofErr w:type="spellEnd"/>
            <w:r w:rsidRPr="00422C03">
              <w:rPr>
                <w:rFonts w:ascii="Times New Roman" w:eastAsia="Times New Roman" w:hAnsi="Times New Roman" w:cs="Times New Roman"/>
                <w:i/>
                <w:color w:val="000000"/>
                <w:sz w:val="11"/>
                <w:szCs w:val="11"/>
              </w:rPr>
              <w:t xml:space="preserve"> toprakları</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2.122</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3.352</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4.281</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8901</w:t>
            </w:r>
          </w:p>
        </w:tc>
        <w:tc>
          <w:tcPr>
            <w:tcW w:w="40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Yolcu gemileri, gezinti gemileri, feribotlar, yük gemileri, mavnalar ve insan veya yük taşımaya mahsus benzeri gemiler</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0</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0</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4.221</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404</w:t>
            </w:r>
          </w:p>
        </w:tc>
        <w:tc>
          <w:tcPr>
            <w:tcW w:w="40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Peynir altı suyu ve tabii süt bileşenlerinden ibaret diğer ürünler</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252</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1.036</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4.220</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8431</w:t>
            </w:r>
          </w:p>
        </w:tc>
        <w:tc>
          <w:tcPr>
            <w:tcW w:w="40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 xml:space="preserve">Özellikle 84.25 ila 84.30 pozisyonlarındaki </w:t>
            </w:r>
            <w:proofErr w:type="spellStart"/>
            <w:r w:rsidRPr="00422C03">
              <w:rPr>
                <w:rFonts w:ascii="Times New Roman" w:eastAsia="Times New Roman" w:hAnsi="Times New Roman" w:cs="Times New Roman"/>
                <w:i/>
                <w:color w:val="000000"/>
                <w:sz w:val="11"/>
                <w:szCs w:val="11"/>
              </w:rPr>
              <w:t>makina</w:t>
            </w:r>
            <w:proofErr w:type="spellEnd"/>
            <w:r w:rsidRPr="00422C03">
              <w:rPr>
                <w:rFonts w:ascii="Times New Roman" w:eastAsia="Times New Roman" w:hAnsi="Times New Roman" w:cs="Times New Roman"/>
                <w:i/>
                <w:color w:val="000000"/>
                <w:sz w:val="11"/>
                <w:szCs w:val="11"/>
              </w:rPr>
              <w:t xml:space="preserve"> ve cihazlar ile birlikte kullanılmaya elverişli aksam ve parçalar</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1.639</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1.344</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4.027</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2530</w:t>
            </w:r>
          </w:p>
        </w:tc>
        <w:tc>
          <w:tcPr>
            <w:tcW w:w="40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Tarifenin başka yerinde yer almayan mineral maddeler</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3.114</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3.343</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3.975</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3916</w:t>
            </w:r>
          </w:p>
        </w:tc>
        <w:tc>
          <w:tcPr>
            <w:tcW w:w="40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 xml:space="preserve">Plastikten </w:t>
            </w:r>
            <w:proofErr w:type="spellStart"/>
            <w:r w:rsidRPr="00422C03">
              <w:rPr>
                <w:rFonts w:ascii="Times New Roman" w:eastAsia="Times New Roman" w:hAnsi="Times New Roman" w:cs="Times New Roman"/>
                <w:i/>
                <w:color w:val="000000"/>
                <w:sz w:val="11"/>
                <w:szCs w:val="11"/>
              </w:rPr>
              <w:t>monofiller</w:t>
            </w:r>
            <w:proofErr w:type="spellEnd"/>
            <w:r w:rsidRPr="00422C03">
              <w:rPr>
                <w:rFonts w:ascii="Times New Roman" w:eastAsia="Times New Roman" w:hAnsi="Times New Roman" w:cs="Times New Roman"/>
                <w:i/>
                <w:color w:val="000000"/>
                <w:sz w:val="11"/>
                <w:szCs w:val="11"/>
              </w:rPr>
              <w:t xml:space="preserve">, ince ve kalın çubuklar ve </w:t>
            </w:r>
            <w:proofErr w:type="gramStart"/>
            <w:r w:rsidRPr="00422C03">
              <w:rPr>
                <w:rFonts w:ascii="Times New Roman" w:eastAsia="Times New Roman" w:hAnsi="Times New Roman" w:cs="Times New Roman"/>
                <w:i/>
                <w:color w:val="000000"/>
                <w:sz w:val="11"/>
                <w:szCs w:val="11"/>
              </w:rPr>
              <w:t>profiller</w:t>
            </w:r>
            <w:proofErr w:type="gramEnd"/>
            <w:r w:rsidRPr="00422C03">
              <w:rPr>
                <w:rFonts w:ascii="Times New Roman" w:eastAsia="Times New Roman" w:hAnsi="Times New Roman" w:cs="Times New Roman"/>
                <w:i/>
                <w:color w:val="000000"/>
                <w:sz w:val="11"/>
                <w:szCs w:val="11"/>
              </w:rPr>
              <w:t xml:space="preserve"> (enine kesitinin en geniş yeri &gt; 1mm)</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3.865</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4.718</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3.892</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8438</w:t>
            </w:r>
          </w:p>
        </w:tc>
        <w:tc>
          <w:tcPr>
            <w:tcW w:w="40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 xml:space="preserve">Yiyecek ve içeceklerin </w:t>
            </w:r>
            <w:proofErr w:type="gramStart"/>
            <w:r w:rsidRPr="00422C03">
              <w:rPr>
                <w:rFonts w:ascii="Times New Roman" w:eastAsia="Times New Roman" w:hAnsi="Times New Roman" w:cs="Times New Roman"/>
                <w:i/>
                <w:color w:val="000000"/>
                <w:sz w:val="11"/>
                <w:szCs w:val="11"/>
              </w:rPr>
              <w:t>sınai</w:t>
            </w:r>
            <w:proofErr w:type="gramEnd"/>
            <w:r w:rsidRPr="00422C03">
              <w:rPr>
                <w:rFonts w:ascii="Times New Roman" w:eastAsia="Times New Roman" w:hAnsi="Times New Roman" w:cs="Times New Roman"/>
                <w:i/>
                <w:color w:val="000000"/>
                <w:sz w:val="11"/>
                <w:szCs w:val="11"/>
              </w:rPr>
              <w:t xml:space="preserve"> amaçlarla hazırlanması veya imaline mahsus </w:t>
            </w:r>
            <w:proofErr w:type="spellStart"/>
            <w:r w:rsidRPr="00422C03">
              <w:rPr>
                <w:rFonts w:ascii="Times New Roman" w:eastAsia="Times New Roman" w:hAnsi="Times New Roman" w:cs="Times New Roman"/>
                <w:i/>
                <w:color w:val="000000"/>
                <w:sz w:val="11"/>
                <w:szCs w:val="11"/>
              </w:rPr>
              <w:t>makina</w:t>
            </w:r>
            <w:proofErr w:type="spellEnd"/>
            <w:r w:rsidRPr="00422C03">
              <w:rPr>
                <w:rFonts w:ascii="Times New Roman" w:eastAsia="Times New Roman" w:hAnsi="Times New Roman" w:cs="Times New Roman"/>
                <w:i/>
                <w:color w:val="000000"/>
                <w:sz w:val="11"/>
                <w:szCs w:val="11"/>
              </w:rPr>
              <w:t xml:space="preserve"> ve cihazlar</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2.148</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4.617</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3.850</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808</w:t>
            </w:r>
          </w:p>
        </w:tc>
        <w:tc>
          <w:tcPr>
            <w:tcW w:w="40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Elma, armut ve ayva (taze)</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38</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1.412</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3.826</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9401</w:t>
            </w:r>
          </w:p>
        </w:tc>
        <w:tc>
          <w:tcPr>
            <w:tcW w:w="40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Oturmaya mahsus mobilyalar ve bunların aksam ve parçaları</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1.820</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1.946</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3.779</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8536</w:t>
            </w:r>
          </w:p>
        </w:tc>
        <w:tc>
          <w:tcPr>
            <w:tcW w:w="40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Gerilimi 1000 voltu geçmeyen elektrik devresi teçhizatı (anahtarlar, röleler, sigortalar, fişler, kutular vb)</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2.571</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3.363</w:t>
            </w:r>
          </w:p>
        </w:tc>
        <w:tc>
          <w:tcPr>
            <w:tcW w:w="567"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5"/>
                <w:szCs w:val="15"/>
              </w:rPr>
            </w:pPr>
            <w:r w:rsidRPr="00422C03">
              <w:rPr>
                <w:rFonts w:ascii="Times New Roman" w:eastAsia="Times New Roman" w:hAnsi="Times New Roman" w:cs="Times New Roman"/>
                <w:i/>
                <w:color w:val="000000"/>
                <w:sz w:val="11"/>
                <w:szCs w:val="11"/>
              </w:rPr>
              <w:t>3.733</w:t>
            </w:r>
          </w:p>
        </w:tc>
      </w:tr>
    </w:tbl>
    <w:p w:rsidR="00422C03" w:rsidRDefault="00422C03" w:rsidP="00422C03">
      <w:pPr>
        <w:pStyle w:val="NormalWeb"/>
        <w:spacing w:before="0" w:beforeAutospacing="0"/>
        <w:jc w:val="both"/>
        <w:rPr>
          <w:i/>
          <w:color w:val="212529"/>
          <w:sz w:val="16"/>
          <w:szCs w:val="16"/>
        </w:rPr>
      </w:pPr>
    </w:p>
    <w:p w:rsidR="00422C03" w:rsidRDefault="00422C03" w:rsidP="00422C03">
      <w:pPr>
        <w:pStyle w:val="NormalWeb"/>
        <w:spacing w:before="0" w:beforeAutospacing="0"/>
        <w:jc w:val="both"/>
        <w:rPr>
          <w:i/>
          <w:color w:val="212529"/>
          <w:sz w:val="16"/>
          <w:szCs w:val="16"/>
        </w:rPr>
      </w:pPr>
    </w:p>
    <w:p w:rsidR="00422C03" w:rsidRDefault="00422C03" w:rsidP="00422C03">
      <w:pPr>
        <w:pStyle w:val="NormalWeb"/>
        <w:spacing w:before="0" w:beforeAutospacing="0"/>
        <w:jc w:val="both"/>
        <w:rPr>
          <w:i/>
          <w:color w:val="212529"/>
          <w:sz w:val="16"/>
          <w:szCs w:val="16"/>
        </w:rPr>
      </w:pPr>
    </w:p>
    <w:p w:rsidR="00422C03" w:rsidRDefault="00422C03" w:rsidP="00422C03">
      <w:pPr>
        <w:pStyle w:val="NormalWeb"/>
        <w:spacing w:before="0" w:beforeAutospacing="0"/>
        <w:jc w:val="both"/>
        <w:rPr>
          <w:i/>
          <w:color w:val="212529"/>
          <w:sz w:val="16"/>
          <w:szCs w:val="16"/>
        </w:rPr>
      </w:pPr>
    </w:p>
    <w:p w:rsidR="00422C03" w:rsidRPr="00422C03" w:rsidRDefault="00422C03" w:rsidP="00422C03">
      <w:pPr>
        <w:pStyle w:val="Balk4"/>
        <w:spacing w:before="0"/>
        <w:jc w:val="both"/>
        <w:rPr>
          <w:rFonts w:ascii="Times New Roman" w:hAnsi="Times New Roman" w:cs="Times New Roman"/>
          <w:b w:val="0"/>
          <w:bCs w:val="0"/>
          <w:color w:val="212529"/>
        </w:rPr>
      </w:pPr>
      <w:r w:rsidRPr="00422C03">
        <w:rPr>
          <w:rStyle w:val="Gl"/>
          <w:rFonts w:ascii="Times New Roman" w:hAnsi="Times New Roman" w:cs="Times New Roman"/>
          <w:b/>
          <w:bCs/>
          <w:color w:val="212529"/>
          <w:sz w:val="13"/>
          <w:szCs w:val="13"/>
        </w:rPr>
        <w:lastRenderedPageBreak/>
        <w:t>Türkiye'nin Hindistan'dan İthalatında Başlıca Ürünler (bin Dolar)</w:t>
      </w:r>
    </w:p>
    <w:tbl>
      <w:tblPr>
        <w:tblW w:w="0" w:type="dxa"/>
        <w:tblInd w:w="46" w:type="dxa"/>
        <w:tblCellMar>
          <w:left w:w="0" w:type="dxa"/>
          <w:right w:w="0" w:type="dxa"/>
        </w:tblCellMar>
        <w:tblLook w:val="04A0"/>
      </w:tblPr>
      <w:tblGrid>
        <w:gridCol w:w="465"/>
        <w:gridCol w:w="3753"/>
        <w:gridCol w:w="669"/>
        <w:gridCol w:w="669"/>
        <w:gridCol w:w="669"/>
      </w:tblGrid>
      <w:tr w:rsidR="00422C03" w:rsidRPr="00422C03" w:rsidTr="00422C03">
        <w:trPr>
          <w:trHeight w:val="186"/>
        </w:trPr>
        <w:tc>
          <w:tcPr>
            <w:tcW w:w="465"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Style w:val="Gl"/>
                <w:rFonts w:ascii="Times New Roman" w:hAnsi="Times New Roman" w:cs="Times New Roman"/>
                <w:i/>
                <w:color w:val="000000"/>
                <w:sz w:val="11"/>
                <w:szCs w:val="11"/>
              </w:rPr>
              <w:t>GTİP</w:t>
            </w:r>
          </w:p>
        </w:tc>
        <w:tc>
          <w:tcPr>
            <w:tcW w:w="3753" w:type="dxa"/>
            <w:tcBorders>
              <w:top w:val="single" w:sz="4" w:space="0" w:color="auto"/>
              <w:left w:val="nil"/>
              <w:bottom w:val="single" w:sz="4" w:space="0" w:color="auto"/>
              <w:right w:val="single" w:sz="4" w:space="0" w:color="auto"/>
            </w:tcBorders>
            <w:shd w:val="clear" w:color="auto" w:fill="F2F2F2"/>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Style w:val="Gl"/>
                <w:rFonts w:ascii="Times New Roman" w:hAnsi="Times New Roman" w:cs="Times New Roman"/>
                <w:i/>
                <w:color w:val="000000"/>
                <w:sz w:val="11"/>
                <w:szCs w:val="11"/>
              </w:rPr>
              <w:t>ÜRÜNLER</w:t>
            </w:r>
          </w:p>
        </w:tc>
        <w:tc>
          <w:tcPr>
            <w:tcW w:w="669" w:type="dxa"/>
            <w:tcBorders>
              <w:top w:val="single" w:sz="4" w:space="0" w:color="auto"/>
              <w:left w:val="nil"/>
              <w:bottom w:val="single" w:sz="4" w:space="0" w:color="auto"/>
              <w:right w:val="single" w:sz="4" w:space="0" w:color="auto"/>
            </w:tcBorders>
            <w:shd w:val="clear" w:color="auto" w:fill="F2F2F2"/>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Style w:val="Gl"/>
                <w:rFonts w:ascii="Times New Roman" w:hAnsi="Times New Roman" w:cs="Times New Roman"/>
                <w:i/>
                <w:color w:val="000000"/>
                <w:sz w:val="11"/>
                <w:szCs w:val="11"/>
              </w:rPr>
              <w:t>2015</w:t>
            </w:r>
          </w:p>
        </w:tc>
        <w:tc>
          <w:tcPr>
            <w:tcW w:w="669" w:type="dxa"/>
            <w:tcBorders>
              <w:top w:val="single" w:sz="4" w:space="0" w:color="auto"/>
              <w:left w:val="nil"/>
              <w:bottom w:val="single" w:sz="4" w:space="0" w:color="auto"/>
              <w:right w:val="single" w:sz="4" w:space="0" w:color="auto"/>
            </w:tcBorders>
            <w:shd w:val="clear" w:color="auto" w:fill="F2F2F2"/>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Style w:val="Gl"/>
                <w:rFonts w:ascii="Times New Roman" w:hAnsi="Times New Roman" w:cs="Times New Roman"/>
                <w:i/>
                <w:color w:val="000000"/>
                <w:sz w:val="11"/>
                <w:szCs w:val="11"/>
              </w:rPr>
              <w:t>2016</w:t>
            </w:r>
          </w:p>
        </w:tc>
        <w:tc>
          <w:tcPr>
            <w:tcW w:w="669" w:type="dxa"/>
            <w:tcBorders>
              <w:top w:val="single" w:sz="4" w:space="0" w:color="auto"/>
              <w:left w:val="nil"/>
              <w:bottom w:val="single" w:sz="4" w:space="0" w:color="auto"/>
              <w:right w:val="single" w:sz="4" w:space="0" w:color="auto"/>
            </w:tcBorders>
            <w:shd w:val="clear" w:color="auto" w:fill="F2F2F2"/>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Style w:val="Gl"/>
                <w:rFonts w:ascii="Times New Roman" w:hAnsi="Times New Roman" w:cs="Times New Roman"/>
                <w:i/>
                <w:color w:val="000000"/>
                <w:sz w:val="11"/>
                <w:szCs w:val="11"/>
              </w:rPr>
              <w:t>2017</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shd w:val="clear" w:color="auto" w:fill="F2F2F2"/>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212529"/>
                <w:sz w:val="11"/>
                <w:szCs w:val="11"/>
              </w:rPr>
              <w:t> </w:t>
            </w:r>
          </w:p>
        </w:tc>
        <w:tc>
          <w:tcPr>
            <w:tcW w:w="3753" w:type="dxa"/>
            <w:tcBorders>
              <w:top w:val="nil"/>
              <w:left w:val="nil"/>
              <w:bottom w:val="single" w:sz="4" w:space="0" w:color="auto"/>
              <w:right w:val="single" w:sz="4" w:space="0" w:color="auto"/>
            </w:tcBorders>
            <w:shd w:val="clear" w:color="auto" w:fill="F2F2F2"/>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Style w:val="Gl"/>
                <w:rFonts w:ascii="Times New Roman" w:hAnsi="Times New Roman" w:cs="Times New Roman"/>
                <w:i/>
                <w:color w:val="000000"/>
                <w:sz w:val="11"/>
                <w:szCs w:val="11"/>
              </w:rPr>
              <w:t>TOPLAM İTHALAT</w:t>
            </w:r>
          </w:p>
        </w:tc>
        <w:tc>
          <w:tcPr>
            <w:tcW w:w="669" w:type="dxa"/>
            <w:tcBorders>
              <w:top w:val="nil"/>
              <w:left w:val="nil"/>
              <w:bottom w:val="single" w:sz="4" w:space="0" w:color="auto"/>
              <w:right w:val="single" w:sz="4" w:space="0" w:color="auto"/>
            </w:tcBorders>
            <w:shd w:val="clear" w:color="auto" w:fill="F2F2F2"/>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Style w:val="Gl"/>
                <w:rFonts w:ascii="Times New Roman" w:hAnsi="Times New Roman" w:cs="Times New Roman"/>
                <w:i/>
                <w:color w:val="000000"/>
                <w:sz w:val="11"/>
                <w:szCs w:val="11"/>
              </w:rPr>
              <w:t>5.613.570</w:t>
            </w:r>
          </w:p>
        </w:tc>
        <w:tc>
          <w:tcPr>
            <w:tcW w:w="669" w:type="dxa"/>
            <w:tcBorders>
              <w:top w:val="nil"/>
              <w:left w:val="nil"/>
              <w:bottom w:val="single" w:sz="4" w:space="0" w:color="auto"/>
              <w:right w:val="single" w:sz="4" w:space="0" w:color="auto"/>
            </w:tcBorders>
            <w:shd w:val="clear" w:color="auto" w:fill="F2F2F2"/>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Style w:val="Gl"/>
                <w:rFonts w:ascii="Times New Roman" w:hAnsi="Times New Roman" w:cs="Times New Roman"/>
                <w:i/>
                <w:color w:val="000000"/>
                <w:sz w:val="11"/>
                <w:szCs w:val="11"/>
              </w:rPr>
              <w:t>5.757.246</w:t>
            </w:r>
          </w:p>
        </w:tc>
        <w:tc>
          <w:tcPr>
            <w:tcW w:w="669" w:type="dxa"/>
            <w:tcBorders>
              <w:top w:val="nil"/>
              <w:left w:val="nil"/>
              <w:bottom w:val="single" w:sz="4" w:space="0" w:color="auto"/>
              <w:right w:val="single" w:sz="4" w:space="0" w:color="auto"/>
            </w:tcBorders>
            <w:shd w:val="clear" w:color="auto" w:fill="F2F2F2"/>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Style w:val="Gl"/>
                <w:rFonts w:ascii="Times New Roman" w:hAnsi="Times New Roman" w:cs="Times New Roman"/>
                <w:i/>
                <w:color w:val="000000"/>
                <w:sz w:val="11"/>
                <w:szCs w:val="11"/>
              </w:rPr>
              <w:t>6.216.758</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2710</w:t>
            </w:r>
          </w:p>
        </w:tc>
        <w:tc>
          <w:tcPr>
            <w:tcW w:w="375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 xml:space="preserve">Petrol yağları ve </w:t>
            </w:r>
            <w:proofErr w:type="spellStart"/>
            <w:r w:rsidRPr="00422C03">
              <w:rPr>
                <w:rFonts w:ascii="Times New Roman" w:hAnsi="Times New Roman" w:cs="Times New Roman"/>
                <w:i/>
                <w:color w:val="000000"/>
                <w:sz w:val="11"/>
                <w:szCs w:val="11"/>
              </w:rPr>
              <w:t>bitümenli</w:t>
            </w:r>
            <w:proofErr w:type="spellEnd"/>
            <w:r w:rsidRPr="00422C03">
              <w:rPr>
                <w:rFonts w:ascii="Times New Roman" w:hAnsi="Times New Roman" w:cs="Times New Roman"/>
                <w:i/>
                <w:color w:val="000000"/>
                <w:sz w:val="11"/>
                <w:szCs w:val="11"/>
              </w:rPr>
              <w:t xml:space="preserve"> minerallerden elde edilen yağlar</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1.785.655</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1.964.021</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1.996.662</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5402</w:t>
            </w:r>
          </w:p>
        </w:tc>
        <w:tc>
          <w:tcPr>
            <w:tcW w:w="375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 xml:space="preserve">Sentetik </w:t>
            </w:r>
            <w:proofErr w:type="spellStart"/>
            <w:r w:rsidRPr="00422C03">
              <w:rPr>
                <w:rFonts w:ascii="Times New Roman" w:hAnsi="Times New Roman" w:cs="Times New Roman"/>
                <w:i/>
                <w:color w:val="000000"/>
                <w:sz w:val="11"/>
                <w:szCs w:val="11"/>
              </w:rPr>
              <w:t>filament</w:t>
            </w:r>
            <w:proofErr w:type="spellEnd"/>
            <w:r w:rsidRPr="00422C03">
              <w:rPr>
                <w:rFonts w:ascii="Times New Roman" w:hAnsi="Times New Roman" w:cs="Times New Roman"/>
                <w:i/>
                <w:color w:val="000000"/>
                <w:sz w:val="11"/>
                <w:szCs w:val="11"/>
              </w:rPr>
              <w:t xml:space="preserve"> iplikleri (dikiş ipliği hariç) (perakende olarak satılacak hale getirilmemiş)</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347.443</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334.474</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414.594</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8708</w:t>
            </w:r>
          </w:p>
        </w:tc>
        <w:tc>
          <w:tcPr>
            <w:tcW w:w="375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Karayolu taşıtları için aksam, parça ve aksesuarlar</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345.958</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347.888</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348.462</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5509</w:t>
            </w:r>
          </w:p>
        </w:tc>
        <w:tc>
          <w:tcPr>
            <w:tcW w:w="375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 xml:space="preserve">Sentetik devamsız </w:t>
            </w:r>
            <w:proofErr w:type="spellStart"/>
            <w:r w:rsidRPr="00422C03">
              <w:rPr>
                <w:rFonts w:ascii="Times New Roman" w:hAnsi="Times New Roman" w:cs="Times New Roman"/>
                <w:i/>
                <w:color w:val="000000"/>
                <w:sz w:val="11"/>
                <w:szCs w:val="11"/>
              </w:rPr>
              <w:t>lifden</w:t>
            </w:r>
            <w:proofErr w:type="spellEnd"/>
            <w:r w:rsidRPr="00422C03">
              <w:rPr>
                <w:rFonts w:ascii="Times New Roman" w:hAnsi="Times New Roman" w:cs="Times New Roman"/>
                <w:i/>
                <w:color w:val="000000"/>
                <w:sz w:val="11"/>
                <w:szCs w:val="11"/>
              </w:rPr>
              <w:t xml:space="preserve"> iplik (dikiş ipliği hariç) (toptan)</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143.357</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152.197</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173.209</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3204</w:t>
            </w:r>
          </w:p>
        </w:tc>
        <w:tc>
          <w:tcPr>
            <w:tcW w:w="375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 xml:space="preserve">Sentetik organik boyayıcı maddeler, </w:t>
            </w:r>
            <w:proofErr w:type="spellStart"/>
            <w:r w:rsidRPr="00422C03">
              <w:rPr>
                <w:rFonts w:ascii="Times New Roman" w:hAnsi="Times New Roman" w:cs="Times New Roman"/>
                <w:i/>
                <w:color w:val="000000"/>
                <w:sz w:val="11"/>
                <w:szCs w:val="11"/>
              </w:rPr>
              <w:t>fluoresanlı</w:t>
            </w:r>
            <w:proofErr w:type="spellEnd"/>
            <w:r w:rsidRPr="00422C03">
              <w:rPr>
                <w:rFonts w:ascii="Times New Roman" w:hAnsi="Times New Roman" w:cs="Times New Roman"/>
                <w:i/>
                <w:color w:val="000000"/>
                <w:sz w:val="11"/>
                <w:szCs w:val="11"/>
              </w:rPr>
              <w:t xml:space="preserve"> aydınlatma maddeleri veya </w:t>
            </w:r>
            <w:proofErr w:type="spellStart"/>
            <w:r w:rsidRPr="00422C03">
              <w:rPr>
                <w:rFonts w:ascii="Times New Roman" w:hAnsi="Times New Roman" w:cs="Times New Roman"/>
                <w:i/>
                <w:color w:val="000000"/>
                <w:sz w:val="11"/>
                <w:szCs w:val="11"/>
              </w:rPr>
              <w:t>lüminofor</w:t>
            </w:r>
            <w:proofErr w:type="spellEnd"/>
            <w:r w:rsidRPr="00422C03">
              <w:rPr>
                <w:rFonts w:ascii="Times New Roman" w:hAnsi="Times New Roman" w:cs="Times New Roman"/>
                <w:i/>
                <w:color w:val="000000"/>
                <w:sz w:val="11"/>
                <w:szCs w:val="11"/>
              </w:rPr>
              <w:t xml:space="preserve"> olarak kullanılan organik ürünler</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167.840</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151.883</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171.889</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8407</w:t>
            </w:r>
          </w:p>
        </w:tc>
        <w:tc>
          <w:tcPr>
            <w:tcW w:w="375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Kıvılcım ile ateşlemeli içten yanmalı doğrusal veya döner pistonlu motorlar (patlamalı motor)</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146.724</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149.269</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150.377</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7601</w:t>
            </w:r>
          </w:p>
        </w:tc>
        <w:tc>
          <w:tcPr>
            <w:tcW w:w="375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 xml:space="preserve">İşlenmemiş </w:t>
            </w:r>
            <w:proofErr w:type="spellStart"/>
            <w:r w:rsidRPr="00422C03">
              <w:rPr>
                <w:rFonts w:ascii="Times New Roman" w:hAnsi="Times New Roman" w:cs="Times New Roman"/>
                <w:i/>
                <w:color w:val="000000"/>
                <w:sz w:val="11"/>
                <w:szCs w:val="11"/>
              </w:rPr>
              <w:t>aluminyum</w:t>
            </w:r>
            <w:proofErr w:type="spellEnd"/>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135.173</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110.514</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145.689</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8541</w:t>
            </w:r>
          </w:p>
        </w:tc>
        <w:tc>
          <w:tcPr>
            <w:tcW w:w="375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proofErr w:type="spellStart"/>
            <w:r w:rsidRPr="00422C03">
              <w:rPr>
                <w:rFonts w:ascii="Times New Roman" w:hAnsi="Times New Roman" w:cs="Times New Roman"/>
                <w:i/>
                <w:color w:val="000000"/>
                <w:sz w:val="11"/>
                <w:szCs w:val="11"/>
              </w:rPr>
              <w:t>Diyodlar</w:t>
            </w:r>
            <w:proofErr w:type="spellEnd"/>
            <w:r w:rsidRPr="00422C03">
              <w:rPr>
                <w:rFonts w:ascii="Times New Roman" w:hAnsi="Times New Roman" w:cs="Times New Roman"/>
                <w:i/>
                <w:color w:val="000000"/>
                <w:sz w:val="11"/>
                <w:szCs w:val="11"/>
              </w:rPr>
              <w:t xml:space="preserve">, </w:t>
            </w:r>
            <w:proofErr w:type="spellStart"/>
            <w:r w:rsidRPr="00422C03">
              <w:rPr>
                <w:rFonts w:ascii="Times New Roman" w:hAnsi="Times New Roman" w:cs="Times New Roman"/>
                <w:i/>
                <w:color w:val="000000"/>
                <w:sz w:val="11"/>
                <w:szCs w:val="11"/>
              </w:rPr>
              <w:t>transistörler</w:t>
            </w:r>
            <w:proofErr w:type="spellEnd"/>
            <w:r w:rsidRPr="00422C03">
              <w:rPr>
                <w:rFonts w:ascii="Times New Roman" w:hAnsi="Times New Roman" w:cs="Times New Roman"/>
                <w:i/>
                <w:color w:val="000000"/>
                <w:sz w:val="11"/>
                <w:szCs w:val="11"/>
              </w:rPr>
              <w:t xml:space="preserve"> vb yarı iletken tertibat; ışık yayan </w:t>
            </w:r>
            <w:proofErr w:type="spellStart"/>
            <w:r w:rsidRPr="00422C03">
              <w:rPr>
                <w:rFonts w:ascii="Times New Roman" w:hAnsi="Times New Roman" w:cs="Times New Roman"/>
                <w:i/>
                <w:color w:val="000000"/>
                <w:sz w:val="11"/>
                <w:szCs w:val="11"/>
              </w:rPr>
              <w:t>diyodlar</w:t>
            </w:r>
            <w:proofErr w:type="spellEnd"/>
            <w:r w:rsidRPr="00422C03">
              <w:rPr>
                <w:rFonts w:ascii="Times New Roman" w:hAnsi="Times New Roman" w:cs="Times New Roman"/>
                <w:i/>
                <w:color w:val="000000"/>
                <w:sz w:val="11"/>
                <w:szCs w:val="11"/>
              </w:rPr>
              <w:t xml:space="preserve">; monte edilmiş </w:t>
            </w:r>
            <w:proofErr w:type="spellStart"/>
            <w:r w:rsidRPr="00422C03">
              <w:rPr>
                <w:rFonts w:ascii="Times New Roman" w:hAnsi="Times New Roman" w:cs="Times New Roman"/>
                <w:i/>
                <w:color w:val="000000"/>
                <w:sz w:val="11"/>
                <w:szCs w:val="11"/>
              </w:rPr>
              <w:t>piezo</w:t>
            </w:r>
            <w:proofErr w:type="spellEnd"/>
            <w:r w:rsidRPr="00422C03">
              <w:rPr>
                <w:rFonts w:ascii="Times New Roman" w:hAnsi="Times New Roman" w:cs="Times New Roman"/>
                <w:i/>
                <w:color w:val="000000"/>
                <w:sz w:val="11"/>
                <w:szCs w:val="11"/>
              </w:rPr>
              <w:t xml:space="preserve"> elektrik kristaller</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304</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333</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133.855</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3902</w:t>
            </w:r>
          </w:p>
        </w:tc>
        <w:tc>
          <w:tcPr>
            <w:tcW w:w="375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proofErr w:type="spellStart"/>
            <w:r w:rsidRPr="00422C03">
              <w:rPr>
                <w:rFonts w:ascii="Times New Roman" w:hAnsi="Times New Roman" w:cs="Times New Roman"/>
                <w:i/>
                <w:color w:val="000000"/>
                <w:sz w:val="11"/>
                <w:szCs w:val="11"/>
              </w:rPr>
              <w:t>Propilen</w:t>
            </w:r>
            <w:proofErr w:type="spellEnd"/>
            <w:r w:rsidRPr="00422C03">
              <w:rPr>
                <w:rFonts w:ascii="Times New Roman" w:hAnsi="Times New Roman" w:cs="Times New Roman"/>
                <w:i/>
                <w:color w:val="000000"/>
                <w:sz w:val="11"/>
                <w:szCs w:val="11"/>
              </w:rPr>
              <w:t xml:space="preserve"> ve diğer olefinlerin polimerleri (ilk şekillerde)</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131.259</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136.468</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120.633</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5205</w:t>
            </w:r>
          </w:p>
        </w:tc>
        <w:tc>
          <w:tcPr>
            <w:tcW w:w="375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 xml:space="preserve">Pamuk ipliği (dikiş </w:t>
            </w:r>
            <w:proofErr w:type="spellStart"/>
            <w:r w:rsidRPr="00422C03">
              <w:rPr>
                <w:rFonts w:ascii="Times New Roman" w:hAnsi="Times New Roman" w:cs="Times New Roman"/>
                <w:i/>
                <w:color w:val="000000"/>
                <w:sz w:val="11"/>
                <w:szCs w:val="11"/>
              </w:rPr>
              <w:t>ipIiği</w:t>
            </w:r>
            <w:proofErr w:type="spellEnd"/>
            <w:r w:rsidRPr="00422C03">
              <w:rPr>
                <w:rFonts w:ascii="Times New Roman" w:hAnsi="Times New Roman" w:cs="Times New Roman"/>
                <w:i/>
                <w:color w:val="000000"/>
                <w:sz w:val="11"/>
                <w:szCs w:val="11"/>
              </w:rPr>
              <w:t xml:space="preserve"> hariç) (</w:t>
            </w:r>
            <w:proofErr w:type="spellStart"/>
            <w:r w:rsidRPr="00422C03">
              <w:rPr>
                <w:rFonts w:ascii="Times New Roman" w:hAnsi="Times New Roman" w:cs="Times New Roman"/>
                <w:i/>
                <w:color w:val="000000"/>
                <w:sz w:val="11"/>
                <w:szCs w:val="11"/>
              </w:rPr>
              <w:t>ağırIık</w:t>
            </w:r>
            <w:proofErr w:type="spellEnd"/>
            <w:r w:rsidRPr="00422C03">
              <w:rPr>
                <w:rFonts w:ascii="Times New Roman" w:hAnsi="Times New Roman" w:cs="Times New Roman"/>
                <w:i/>
                <w:color w:val="000000"/>
                <w:sz w:val="11"/>
                <w:szCs w:val="11"/>
              </w:rPr>
              <w:t xml:space="preserve"> </w:t>
            </w:r>
            <w:proofErr w:type="spellStart"/>
            <w:r w:rsidRPr="00422C03">
              <w:rPr>
                <w:rFonts w:ascii="Times New Roman" w:hAnsi="Times New Roman" w:cs="Times New Roman"/>
                <w:i/>
                <w:color w:val="000000"/>
                <w:sz w:val="11"/>
                <w:szCs w:val="11"/>
              </w:rPr>
              <w:t>itibariyIe</w:t>
            </w:r>
            <w:proofErr w:type="spellEnd"/>
            <w:r w:rsidRPr="00422C03">
              <w:rPr>
                <w:rFonts w:ascii="Times New Roman" w:hAnsi="Times New Roman" w:cs="Times New Roman"/>
                <w:i/>
                <w:color w:val="000000"/>
                <w:sz w:val="11"/>
                <w:szCs w:val="11"/>
              </w:rPr>
              <w:t xml:space="preserve"> pamuk oranı &gt;=%85 ve perakende olarak </w:t>
            </w:r>
            <w:proofErr w:type="spellStart"/>
            <w:r w:rsidRPr="00422C03">
              <w:rPr>
                <w:rFonts w:ascii="Times New Roman" w:hAnsi="Times New Roman" w:cs="Times New Roman"/>
                <w:i/>
                <w:color w:val="000000"/>
                <w:sz w:val="11"/>
                <w:szCs w:val="11"/>
              </w:rPr>
              <w:t>satıIacak</w:t>
            </w:r>
            <w:proofErr w:type="spellEnd"/>
            <w:r w:rsidRPr="00422C03">
              <w:rPr>
                <w:rFonts w:ascii="Times New Roman" w:hAnsi="Times New Roman" w:cs="Times New Roman"/>
                <w:i/>
                <w:color w:val="000000"/>
                <w:sz w:val="11"/>
                <w:szCs w:val="11"/>
              </w:rPr>
              <w:t xml:space="preserve"> </w:t>
            </w:r>
            <w:proofErr w:type="spellStart"/>
            <w:r w:rsidRPr="00422C03">
              <w:rPr>
                <w:rFonts w:ascii="Times New Roman" w:hAnsi="Times New Roman" w:cs="Times New Roman"/>
                <w:i/>
                <w:color w:val="000000"/>
                <w:sz w:val="11"/>
                <w:szCs w:val="11"/>
              </w:rPr>
              <w:t>haIe</w:t>
            </w:r>
            <w:proofErr w:type="spellEnd"/>
            <w:r w:rsidRPr="00422C03">
              <w:rPr>
                <w:rFonts w:ascii="Times New Roman" w:hAnsi="Times New Roman" w:cs="Times New Roman"/>
                <w:i/>
                <w:color w:val="000000"/>
                <w:sz w:val="11"/>
                <w:szCs w:val="11"/>
              </w:rPr>
              <w:t xml:space="preserve"> getirilmemiş)</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21.007</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46.240</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83.387</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5504</w:t>
            </w:r>
          </w:p>
        </w:tc>
        <w:tc>
          <w:tcPr>
            <w:tcW w:w="375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Suni devamsız lifler (işlem görmemiş)</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69.163</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50.433</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77.921</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8701</w:t>
            </w:r>
          </w:p>
        </w:tc>
        <w:tc>
          <w:tcPr>
            <w:tcW w:w="375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Traktörler</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121.528</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112.247</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69.682</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6802</w:t>
            </w:r>
          </w:p>
        </w:tc>
        <w:tc>
          <w:tcPr>
            <w:tcW w:w="375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Yontulmaya veya inşaata elverişli işlenmiş taşlar (</w:t>
            </w:r>
            <w:proofErr w:type="spellStart"/>
            <w:r w:rsidRPr="00422C03">
              <w:rPr>
                <w:rFonts w:ascii="Times New Roman" w:hAnsi="Times New Roman" w:cs="Times New Roman"/>
                <w:i/>
                <w:color w:val="000000"/>
                <w:sz w:val="11"/>
                <w:szCs w:val="11"/>
              </w:rPr>
              <w:t>kayagan</w:t>
            </w:r>
            <w:proofErr w:type="spellEnd"/>
            <w:r w:rsidRPr="00422C03">
              <w:rPr>
                <w:rFonts w:ascii="Times New Roman" w:hAnsi="Times New Roman" w:cs="Times New Roman"/>
                <w:i/>
                <w:color w:val="000000"/>
                <w:sz w:val="11"/>
                <w:szCs w:val="11"/>
              </w:rPr>
              <w:t xml:space="preserve"> taşı hariç), </w:t>
            </w:r>
            <w:proofErr w:type="spellStart"/>
            <w:r w:rsidRPr="00422C03">
              <w:rPr>
                <w:rFonts w:ascii="Times New Roman" w:hAnsi="Times New Roman" w:cs="Times New Roman"/>
                <w:i/>
                <w:color w:val="000000"/>
                <w:sz w:val="11"/>
                <w:szCs w:val="11"/>
              </w:rPr>
              <w:t>mozik</w:t>
            </w:r>
            <w:proofErr w:type="spellEnd"/>
            <w:r w:rsidRPr="00422C03">
              <w:rPr>
                <w:rFonts w:ascii="Times New Roman" w:hAnsi="Times New Roman" w:cs="Times New Roman"/>
                <w:i/>
                <w:color w:val="000000"/>
                <w:sz w:val="11"/>
                <w:szCs w:val="11"/>
              </w:rPr>
              <w:t xml:space="preserve"> için küp şeklinde taşlar, granüller</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76.091</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76.508</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68.735</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2933</w:t>
            </w:r>
          </w:p>
        </w:tc>
        <w:tc>
          <w:tcPr>
            <w:tcW w:w="375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 xml:space="preserve">Sadece azotlu </w:t>
            </w:r>
            <w:proofErr w:type="spellStart"/>
            <w:r w:rsidRPr="00422C03">
              <w:rPr>
                <w:rFonts w:ascii="Times New Roman" w:hAnsi="Times New Roman" w:cs="Times New Roman"/>
                <w:i/>
                <w:color w:val="000000"/>
                <w:sz w:val="11"/>
                <w:szCs w:val="11"/>
              </w:rPr>
              <w:t>heterosiklik</w:t>
            </w:r>
            <w:proofErr w:type="spellEnd"/>
            <w:r w:rsidRPr="00422C03">
              <w:rPr>
                <w:rFonts w:ascii="Times New Roman" w:hAnsi="Times New Roman" w:cs="Times New Roman"/>
                <w:i/>
                <w:color w:val="000000"/>
                <w:sz w:val="11"/>
                <w:szCs w:val="11"/>
              </w:rPr>
              <w:t xml:space="preserve"> bileşikler</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50.700</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51.271</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54.693</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3907</w:t>
            </w:r>
          </w:p>
        </w:tc>
        <w:tc>
          <w:tcPr>
            <w:tcW w:w="375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proofErr w:type="spellStart"/>
            <w:r w:rsidRPr="00422C03">
              <w:rPr>
                <w:rFonts w:ascii="Times New Roman" w:hAnsi="Times New Roman" w:cs="Times New Roman"/>
                <w:i/>
                <w:color w:val="000000"/>
                <w:sz w:val="11"/>
                <w:szCs w:val="11"/>
              </w:rPr>
              <w:t>Poliasetaller</w:t>
            </w:r>
            <w:proofErr w:type="spellEnd"/>
            <w:r w:rsidRPr="00422C03">
              <w:rPr>
                <w:rFonts w:ascii="Times New Roman" w:hAnsi="Times New Roman" w:cs="Times New Roman"/>
                <w:i/>
                <w:color w:val="000000"/>
                <w:sz w:val="11"/>
                <w:szCs w:val="11"/>
              </w:rPr>
              <w:t xml:space="preserve">, diğer </w:t>
            </w:r>
            <w:proofErr w:type="spellStart"/>
            <w:r w:rsidRPr="00422C03">
              <w:rPr>
                <w:rFonts w:ascii="Times New Roman" w:hAnsi="Times New Roman" w:cs="Times New Roman"/>
                <w:i/>
                <w:color w:val="000000"/>
                <w:sz w:val="11"/>
                <w:szCs w:val="11"/>
              </w:rPr>
              <w:t>polieterler</w:t>
            </w:r>
            <w:proofErr w:type="spellEnd"/>
            <w:r w:rsidRPr="00422C03">
              <w:rPr>
                <w:rFonts w:ascii="Times New Roman" w:hAnsi="Times New Roman" w:cs="Times New Roman"/>
                <w:i/>
                <w:color w:val="000000"/>
                <w:sz w:val="11"/>
                <w:szCs w:val="11"/>
              </w:rPr>
              <w:t xml:space="preserve">, </w:t>
            </w:r>
            <w:proofErr w:type="spellStart"/>
            <w:r w:rsidRPr="00422C03">
              <w:rPr>
                <w:rFonts w:ascii="Times New Roman" w:hAnsi="Times New Roman" w:cs="Times New Roman"/>
                <w:i/>
                <w:color w:val="000000"/>
                <w:sz w:val="11"/>
                <w:szCs w:val="11"/>
              </w:rPr>
              <w:t>epoksi</w:t>
            </w:r>
            <w:proofErr w:type="spellEnd"/>
            <w:r w:rsidRPr="00422C03">
              <w:rPr>
                <w:rFonts w:ascii="Times New Roman" w:hAnsi="Times New Roman" w:cs="Times New Roman"/>
                <w:i/>
                <w:color w:val="000000"/>
                <w:sz w:val="11"/>
                <w:szCs w:val="11"/>
              </w:rPr>
              <w:t xml:space="preserve"> reçineler, </w:t>
            </w:r>
            <w:proofErr w:type="spellStart"/>
            <w:r w:rsidRPr="00422C03">
              <w:rPr>
                <w:rFonts w:ascii="Times New Roman" w:hAnsi="Times New Roman" w:cs="Times New Roman"/>
                <w:i/>
                <w:color w:val="000000"/>
                <w:sz w:val="11"/>
                <w:szCs w:val="11"/>
              </w:rPr>
              <w:t>polikarbonatlar</w:t>
            </w:r>
            <w:proofErr w:type="spellEnd"/>
            <w:r w:rsidRPr="00422C03">
              <w:rPr>
                <w:rFonts w:ascii="Times New Roman" w:hAnsi="Times New Roman" w:cs="Times New Roman"/>
                <w:i/>
                <w:color w:val="000000"/>
                <w:sz w:val="11"/>
                <w:szCs w:val="11"/>
              </w:rPr>
              <w:t xml:space="preserve">, </w:t>
            </w:r>
            <w:proofErr w:type="spellStart"/>
            <w:r w:rsidRPr="00422C03">
              <w:rPr>
                <w:rFonts w:ascii="Times New Roman" w:hAnsi="Times New Roman" w:cs="Times New Roman"/>
                <w:i/>
                <w:color w:val="000000"/>
                <w:sz w:val="11"/>
                <w:szCs w:val="11"/>
              </w:rPr>
              <w:t>alkit</w:t>
            </w:r>
            <w:proofErr w:type="spellEnd"/>
            <w:r w:rsidRPr="00422C03">
              <w:rPr>
                <w:rFonts w:ascii="Times New Roman" w:hAnsi="Times New Roman" w:cs="Times New Roman"/>
                <w:i/>
                <w:color w:val="000000"/>
                <w:sz w:val="11"/>
                <w:szCs w:val="11"/>
              </w:rPr>
              <w:t xml:space="preserve"> reçineler, </w:t>
            </w:r>
            <w:proofErr w:type="spellStart"/>
            <w:r w:rsidRPr="00422C03">
              <w:rPr>
                <w:rFonts w:ascii="Times New Roman" w:hAnsi="Times New Roman" w:cs="Times New Roman"/>
                <w:i/>
                <w:color w:val="000000"/>
                <w:sz w:val="11"/>
                <w:szCs w:val="11"/>
              </w:rPr>
              <w:t>polialiesterler</w:t>
            </w:r>
            <w:proofErr w:type="spellEnd"/>
            <w:r w:rsidRPr="00422C03">
              <w:rPr>
                <w:rFonts w:ascii="Times New Roman" w:hAnsi="Times New Roman" w:cs="Times New Roman"/>
                <w:i/>
                <w:color w:val="000000"/>
                <w:sz w:val="11"/>
                <w:szCs w:val="11"/>
              </w:rPr>
              <w:t>, vb. (ilk şekilde)</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21.295</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25.178</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53.787</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2101</w:t>
            </w:r>
          </w:p>
        </w:tc>
        <w:tc>
          <w:tcPr>
            <w:tcW w:w="375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 xml:space="preserve">Kahve, çay ve Paraguay çayı hülasası, esans, </w:t>
            </w:r>
            <w:proofErr w:type="gramStart"/>
            <w:r w:rsidRPr="00422C03">
              <w:rPr>
                <w:rFonts w:ascii="Times New Roman" w:hAnsi="Times New Roman" w:cs="Times New Roman"/>
                <w:i/>
                <w:color w:val="000000"/>
                <w:sz w:val="11"/>
                <w:szCs w:val="11"/>
              </w:rPr>
              <w:t>konsantreleri</w:t>
            </w:r>
            <w:proofErr w:type="gramEnd"/>
            <w:r w:rsidRPr="00422C03">
              <w:rPr>
                <w:rFonts w:ascii="Times New Roman" w:hAnsi="Times New Roman" w:cs="Times New Roman"/>
                <w:i/>
                <w:color w:val="000000"/>
                <w:sz w:val="11"/>
                <w:szCs w:val="11"/>
              </w:rPr>
              <w:t xml:space="preserve"> ve müstahzarları</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48.812</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40.873</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47.380</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8703</w:t>
            </w:r>
          </w:p>
        </w:tc>
        <w:tc>
          <w:tcPr>
            <w:tcW w:w="375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 xml:space="preserve">Binek otomobilleri ve esas itibariyle insan taşımak üzere imal edilmiş diğer motorlu taşıtlar (yarış </w:t>
            </w:r>
            <w:proofErr w:type="spellStart"/>
            <w:r w:rsidRPr="00422C03">
              <w:rPr>
                <w:rFonts w:ascii="Times New Roman" w:hAnsi="Times New Roman" w:cs="Times New Roman"/>
                <w:i/>
                <w:color w:val="000000"/>
                <w:sz w:val="11"/>
                <w:szCs w:val="11"/>
              </w:rPr>
              <w:t>rabaları</w:t>
            </w:r>
            <w:proofErr w:type="spellEnd"/>
            <w:r w:rsidRPr="00422C03">
              <w:rPr>
                <w:rFonts w:ascii="Times New Roman" w:hAnsi="Times New Roman" w:cs="Times New Roman"/>
                <w:i/>
                <w:color w:val="000000"/>
                <w:sz w:val="11"/>
                <w:szCs w:val="11"/>
              </w:rPr>
              <w:t xml:space="preserve"> </w:t>
            </w:r>
            <w:proofErr w:type="gramStart"/>
            <w:r w:rsidRPr="00422C03">
              <w:rPr>
                <w:rFonts w:ascii="Times New Roman" w:hAnsi="Times New Roman" w:cs="Times New Roman"/>
                <w:i/>
                <w:color w:val="000000"/>
                <w:sz w:val="11"/>
                <w:szCs w:val="11"/>
              </w:rPr>
              <w:t>dahil</w:t>
            </w:r>
            <w:proofErr w:type="gramEnd"/>
            <w:r w:rsidRPr="00422C03">
              <w:rPr>
                <w:rFonts w:ascii="Times New Roman" w:hAnsi="Times New Roman" w:cs="Times New Roman"/>
                <w:i/>
                <w:color w:val="000000"/>
                <w:sz w:val="11"/>
                <w:szCs w:val="11"/>
              </w:rPr>
              <w:t>)</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23.533</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42.607</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46.811</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7202</w:t>
            </w:r>
          </w:p>
        </w:tc>
        <w:tc>
          <w:tcPr>
            <w:tcW w:w="375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proofErr w:type="spellStart"/>
            <w:r w:rsidRPr="00422C03">
              <w:rPr>
                <w:rFonts w:ascii="Times New Roman" w:hAnsi="Times New Roman" w:cs="Times New Roman"/>
                <w:i/>
                <w:color w:val="000000"/>
                <w:sz w:val="11"/>
                <w:szCs w:val="11"/>
              </w:rPr>
              <w:t>Ferro</w:t>
            </w:r>
            <w:proofErr w:type="spellEnd"/>
            <w:r w:rsidRPr="00422C03">
              <w:rPr>
                <w:rFonts w:ascii="Times New Roman" w:hAnsi="Times New Roman" w:cs="Times New Roman"/>
                <w:i/>
                <w:color w:val="000000"/>
                <w:sz w:val="11"/>
                <w:szCs w:val="11"/>
              </w:rPr>
              <w:t xml:space="preserve"> </w:t>
            </w:r>
            <w:proofErr w:type="spellStart"/>
            <w:r w:rsidRPr="00422C03">
              <w:rPr>
                <w:rFonts w:ascii="Times New Roman" w:hAnsi="Times New Roman" w:cs="Times New Roman"/>
                <w:i/>
                <w:color w:val="000000"/>
                <w:sz w:val="11"/>
                <w:szCs w:val="11"/>
              </w:rPr>
              <w:t>alyajlar</w:t>
            </w:r>
            <w:proofErr w:type="spellEnd"/>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48.466</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16.798</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43.107</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7222</w:t>
            </w:r>
          </w:p>
        </w:tc>
        <w:tc>
          <w:tcPr>
            <w:tcW w:w="375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 xml:space="preserve">Paslanmaz çelikten çubuk ve </w:t>
            </w:r>
            <w:proofErr w:type="gramStart"/>
            <w:r w:rsidRPr="00422C03">
              <w:rPr>
                <w:rFonts w:ascii="Times New Roman" w:hAnsi="Times New Roman" w:cs="Times New Roman"/>
                <w:i/>
                <w:color w:val="000000"/>
                <w:sz w:val="11"/>
                <w:szCs w:val="11"/>
              </w:rPr>
              <w:t>profiller</w:t>
            </w:r>
            <w:proofErr w:type="gramEnd"/>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55.806</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41.710</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42.800</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7102</w:t>
            </w:r>
          </w:p>
        </w:tc>
        <w:tc>
          <w:tcPr>
            <w:tcW w:w="375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Elmaslar (işlenmiş olsun olmasın, fakat mıhlanmamış veya takılmamış)</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23.831</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40.113</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41.328</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8413</w:t>
            </w:r>
          </w:p>
        </w:tc>
        <w:tc>
          <w:tcPr>
            <w:tcW w:w="375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 xml:space="preserve">Sıvılar için pompalar (ölçü tertibatı olsun olmasın) ve sıvı </w:t>
            </w:r>
            <w:proofErr w:type="spellStart"/>
            <w:r w:rsidRPr="00422C03">
              <w:rPr>
                <w:rFonts w:ascii="Times New Roman" w:hAnsi="Times New Roman" w:cs="Times New Roman"/>
                <w:i/>
                <w:color w:val="000000"/>
                <w:sz w:val="11"/>
                <w:szCs w:val="11"/>
              </w:rPr>
              <w:t>elevatörleri</w:t>
            </w:r>
            <w:proofErr w:type="spellEnd"/>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27.900</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30.515</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39.971</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2401</w:t>
            </w:r>
          </w:p>
        </w:tc>
        <w:tc>
          <w:tcPr>
            <w:tcW w:w="375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Yaprak tütün ve tütün döküntüleri</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51.929</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52.067</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39.779</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3003</w:t>
            </w:r>
          </w:p>
        </w:tc>
        <w:tc>
          <w:tcPr>
            <w:tcW w:w="375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Tedavide veya korunmada kullanılmak üzere karıştırılmış ilaçlar (dozsuz)</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20.525</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31.346</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37.009</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2941</w:t>
            </w:r>
          </w:p>
        </w:tc>
        <w:tc>
          <w:tcPr>
            <w:tcW w:w="375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Antibiyotikler</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65.392</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56.103</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34.567</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8409</w:t>
            </w:r>
          </w:p>
        </w:tc>
        <w:tc>
          <w:tcPr>
            <w:tcW w:w="375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Sadece veya esas itibariyle 84.07 veya 84.08 pozisyonlarındaki motorların aksam ve parçaları</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14.980</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22.601</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32.414</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8536</w:t>
            </w:r>
          </w:p>
        </w:tc>
        <w:tc>
          <w:tcPr>
            <w:tcW w:w="375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Gerilimi 1000 voltu geçmeyen elektrik devresi teçhizatı (anahtarlar, röleler, sigortalar, fişler, kutular vb)</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35.700</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27.773</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30.419</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8421</w:t>
            </w:r>
          </w:p>
        </w:tc>
        <w:tc>
          <w:tcPr>
            <w:tcW w:w="375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 xml:space="preserve">Santrifüjler; sıvıların veya gazların </w:t>
            </w:r>
            <w:proofErr w:type="spellStart"/>
            <w:r w:rsidRPr="00422C03">
              <w:rPr>
                <w:rFonts w:ascii="Times New Roman" w:hAnsi="Times New Roman" w:cs="Times New Roman"/>
                <w:i/>
                <w:color w:val="000000"/>
                <w:sz w:val="11"/>
                <w:szCs w:val="11"/>
              </w:rPr>
              <w:t>fiItre</w:t>
            </w:r>
            <w:proofErr w:type="spellEnd"/>
            <w:r w:rsidRPr="00422C03">
              <w:rPr>
                <w:rFonts w:ascii="Times New Roman" w:hAnsi="Times New Roman" w:cs="Times New Roman"/>
                <w:i/>
                <w:color w:val="000000"/>
                <w:sz w:val="11"/>
                <w:szCs w:val="11"/>
              </w:rPr>
              <w:t xml:space="preserve"> edilmesine veya arıtılmasına mahsus </w:t>
            </w:r>
            <w:proofErr w:type="spellStart"/>
            <w:r w:rsidRPr="00422C03">
              <w:rPr>
                <w:rFonts w:ascii="Times New Roman" w:hAnsi="Times New Roman" w:cs="Times New Roman"/>
                <w:i/>
                <w:color w:val="000000"/>
                <w:sz w:val="11"/>
                <w:szCs w:val="11"/>
              </w:rPr>
              <w:t>makina</w:t>
            </w:r>
            <w:proofErr w:type="spellEnd"/>
            <w:r w:rsidRPr="00422C03">
              <w:rPr>
                <w:rFonts w:ascii="Times New Roman" w:hAnsi="Times New Roman" w:cs="Times New Roman"/>
                <w:i/>
                <w:color w:val="000000"/>
                <w:sz w:val="11"/>
                <w:szCs w:val="11"/>
              </w:rPr>
              <w:t xml:space="preserve"> ve cihazlar</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13.796</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29.541</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29.678</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2939</w:t>
            </w:r>
          </w:p>
        </w:tc>
        <w:tc>
          <w:tcPr>
            <w:tcW w:w="375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 xml:space="preserve">Bitkisel </w:t>
            </w:r>
            <w:proofErr w:type="spellStart"/>
            <w:r w:rsidRPr="00422C03">
              <w:rPr>
                <w:rFonts w:ascii="Times New Roman" w:hAnsi="Times New Roman" w:cs="Times New Roman"/>
                <w:i/>
                <w:color w:val="000000"/>
                <w:sz w:val="11"/>
                <w:szCs w:val="11"/>
              </w:rPr>
              <w:t>alkaloidler</w:t>
            </w:r>
            <w:proofErr w:type="spellEnd"/>
            <w:r w:rsidRPr="00422C03">
              <w:rPr>
                <w:rFonts w:ascii="Times New Roman" w:hAnsi="Times New Roman" w:cs="Times New Roman"/>
                <w:i/>
                <w:color w:val="000000"/>
                <w:sz w:val="11"/>
                <w:szCs w:val="11"/>
              </w:rPr>
              <w:t xml:space="preserve"> ve bunların tuzları, esterleri, eterleri ve diğer türevleri</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17.948</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19.763</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29.107</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2934</w:t>
            </w:r>
          </w:p>
        </w:tc>
        <w:tc>
          <w:tcPr>
            <w:tcW w:w="375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proofErr w:type="spellStart"/>
            <w:r w:rsidRPr="00422C03">
              <w:rPr>
                <w:rFonts w:ascii="Times New Roman" w:hAnsi="Times New Roman" w:cs="Times New Roman"/>
                <w:i/>
                <w:color w:val="000000"/>
                <w:sz w:val="11"/>
                <w:szCs w:val="11"/>
              </w:rPr>
              <w:t>Nükleik</w:t>
            </w:r>
            <w:proofErr w:type="spellEnd"/>
            <w:r w:rsidRPr="00422C03">
              <w:rPr>
                <w:rFonts w:ascii="Times New Roman" w:hAnsi="Times New Roman" w:cs="Times New Roman"/>
                <w:i/>
                <w:color w:val="000000"/>
                <w:sz w:val="11"/>
                <w:szCs w:val="11"/>
              </w:rPr>
              <w:t xml:space="preserve"> asitler ve bunların tuzları; diğer </w:t>
            </w:r>
            <w:proofErr w:type="spellStart"/>
            <w:r w:rsidRPr="00422C03">
              <w:rPr>
                <w:rFonts w:ascii="Times New Roman" w:hAnsi="Times New Roman" w:cs="Times New Roman"/>
                <w:i/>
                <w:color w:val="000000"/>
                <w:sz w:val="11"/>
                <w:szCs w:val="11"/>
              </w:rPr>
              <w:t>heteroksiklik</w:t>
            </w:r>
            <w:proofErr w:type="spellEnd"/>
            <w:r w:rsidRPr="00422C03">
              <w:rPr>
                <w:rFonts w:ascii="Times New Roman" w:hAnsi="Times New Roman" w:cs="Times New Roman"/>
                <w:i/>
                <w:color w:val="000000"/>
                <w:sz w:val="11"/>
                <w:szCs w:val="11"/>
              </w:rPr>
              <w:t xml:space="preserve"> bileşikler</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25.052</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19.866</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27.124</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3901</w:t>
            </w:r>
          </w:p>
        </w:tc>
        <w:tc>
          <w:tcPr>
            <w:tcW w:w="375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Etilen polimerleri (ilk şekillerde)</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13.015</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12.222</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26.839</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8545</w:t>
            </w:r>
          </w:p>
        </w:tc>
        <w:tc>
          <w:tcPr>
            <w:tcW w:w="375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Elektrik işlerinde kullanılan kömür elektrotlar-fırçalar, lamba-pil kömürleri ve grafit veya diğer kömürden diğer eşya</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10.844</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10.343</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26.674</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lastRenderedPageBreak/>
              <w:t>1806</w:t>
            </w:r>
          </w:p>
        </w:tc>
        <w:tc>
          <w:tcPr>
            <w:tcW w:w="375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Çikolata ve kakao içeren diğer gıda müstahzarları</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0</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449</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25.697</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3920</w:t>
            </w:r>
          </w:p>
        </w:tc>
        <w:tc>
          <w:tcPr>
            <w:tcW w:w="375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 xml:space="preserve">Plastikten diğer levha, plaka, şerit, film, </w:t>
            </w:r>
            <w:proofErr w:type="spellStart"/>
            <w:r w:rsidRPr="00422C03">
              <w:rPr>
                <w:rFonts w:ascii="Times New Roman" w:hAnsi="Times New Roman" w:cs="Times New Roman"/>
                <w:i/>
                <w:color w:val="000000"/>
                <w:sz w:val="11"/>
                <w:szCs w:val="11"/>
              </w:rPr>
              <w:t>folye</w:t>
            </w:r>
            <w:proofErr w:type="spellEnd"/>
            <w:r w:rsidRPr="00422C03">
              <w:rPr>
                <w:rFonts w:ascii="Times New Roman" w:hAnsi="Times New Roman" w:cs="Times New Roman"/>
                <w:i/>
                <w:color w:val="000000"/>
                <w:sz w:val="11"/>
                <w:szCs w:val="11"/>
              </w:rPr>
              <w:t xml:space="preserve"> (gözeneksiz)</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21.332</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13.451</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24.909</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8527</w:t>
            </w:r>
          </w:p>
        </w:tc>
        <w:tc>
          <w:tcPr>
            <w:tcW w:w="375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Radyo yayınlarını alıcı cihazlar (ses kayıt veya sesi tekrar vermeye mahsus cihaz veya saatle birlikte olsun olmasın)</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30.683</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31.078</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24.309</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8483</w:t>
            </w:r>
          </w:p>
        </w:tc>
        <w:tc>
          <w:tcPr>
            <w:tcW w:w="375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 xml:space="preserve">Transmisyon milleri, kranklar; yatak kovanları ve mil yatakları; dişliler ve </w:t>
            </w:r>
            <w:proofErr w:type="gramStart"/>
            <w:r w:rsidRPr="00422C03">
              <w:rPr>
                <w:rFonts w:ascii="Times New Roman" w:hAnsi="Times New Roman" w:cs="Times New Roman"/>
                <w:i/>
                <w:color w:val="000000"/>
                <w:sz w:val="11"/>
                <w:szCs w:val="11"/>
              </w:rPr>
              <w:t>sistemleri;vidalar</w:t>
            </w:r>
            <w:proofErr w:type="gramEnd"/>
            <w:r w:rsidRPr="00422C03">
              <w:rPr>
                <w:rFonts w:ascii="Times New Roman" w:hAnsi="Times New Roman" w:cs="Times New Roman"/>
                <w:i/>
                <w:color w:val="000000"/>
                <w:sz w:val="11"/>
                <w:szCs w:val="11"/>
              </w:rPr>
              <w:t>;dişli kutuları volan vb</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20.360</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18.760</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24.279</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8479</w:t>
            </w:r>
          </w:p>
        </w:tc>
        <w:tc>
          <w:tcPr>
            <w:tcW w:w="375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proofErr w:type="gramStart"/>
            <w:r w:rsidRPr="00422C03">
              <w:rPr>
                <w:rFonts w:ascii="Times New Roman" w:hAnsi="Times New Roman" w:cs="Times New Roman"/>
                <w:i/>
                <w:color w:val="000000"/>
                <w:sz w:val="11"/>
                <w:szCs w:val="11"/>
              </w:rPr>
              <w:t>kendine</w:t>
            </w:r>
            <w:proofErr w:type="gramEnd"/>
            <w:r w:rsidRPr="00422C03">
              <w:rPr>
                <w:rFonts w:ascii="Times New Roman" w:hAnsi="Times New Roman" w:cs="Times New Roman"/>
                <w:i/>
                <w:color w:val="000000"/>
                <w:sz w:val="11"/>
                <w:szCs w:val="11"/>
              </w:rPr>
              <w:t xml:space="preserve"> özgü bir fonksiyonu olan diğer </w:t>
            </w:r>
            <w:proofErr w:type="spellStart"/>
            <w:r w:rsidRPr="00422C03">
              <w:rPr>
                <w:rFonts w:ascii="Times New Roman" w:hAnsi="Times New Roman" w:cs="Times New Roman"/>
                <w:i/>
                <w:color w:val="000000"/>
                <w:sz w:val="11"/>
                <w:szCs w:val="11"/>
              </w:rPr>
              <w:t>makinalar</w:t>
            </w:r>
            <w:proofErr w:type="spellEnd"/>
            <w:r w:rsidRPr="00422C03">
              <w:rPr>
                <w:rFonts w:ascii="Times New Roman" w:hAnsi="Times New Roman" w:cs="Times New Roman"/>
                <w:i/>
                <w:color w:val="000000"/>
                <w:sz w:val="11"/>
                <w:szCs w:val="11"/>
              </w:rPr>
              <w:t xml:space="preserve"> ve mekanik cihazlar</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8.036</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10.225</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23.578</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7225</w:t>
            </w:r>
          </w:p>
        </w:tc>
        <w:tc>
          <w:tcPr>
            <w:tcW w:w="375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 xml:space="preserve">Diğer alaşımlı çelikten yassı hadde mamulleri (genişliği 600 </w:t>
            </w:r>
            <w:proofErr w:type="spellStart"/>
            <w:r w:rsidRPr="00422C03">
              <w:rPr>
                <w:rFonts w:ascii="Times New Roman" w:hAnsi="Times New Roman" w:cs="Times New Roman"/>
                <w:i/>
                <w:color w:val="000000"/>
                <w:sz w:val="11"/>
                <w:szCs w:val="11"/>
              </w:rPr>
              <w:t>mm.veya</w:t>
            </w:r>
            <w:proofErr w:type="spellEnd"/>
            <w:r w:rsidRPr="00422C03">
              <w:rPr>
                <w:rFonts w:ascii="Times New Roman" w:hAnsi="Times New Roman" w:cs="Times New Roman"/>
                <w:i/>
                <w:color w:val="000000"/>
                <w:sz w:val="11"/>
                <w:szCs w:val="11"/>
              </w:rPr>
              <w:t xml:space="preserve"> daha fazla)</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2.617</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3.358</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23.059</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7318</w:t>
            </w:r>
          </w:p>
        </w:tc>
        <w:tc>
          <w:tcPr>
            <w:tcW w:w="375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 xml:space="preserve">Demir veya çelikten vidalar, </w:t>
            </w:r>
            <w:proofErr w:type="spellStart"/>
            <w:r w:rsidRPr="00422C03">
              <w:rPr>
                <w:rFonts w:ascii="Times New Roman" w:hAnsi="Times New Roman" w:cs="Times New Roman"/>
                <w:i/>
                <w:color w:val="000000"/>
                <w:sz w:val="11"/>
                <w:szCs w:val="11"/>
              </w:rPr>
              <w:t>civatalar</w:t>
            </w:r>
            <w:proofErr w:type="spellEnd"/>
            <w:r w:rsidRPr="00422C03">
              <w:rPr>
                <w:rFonts w:ascii="Times New Roman" w:hAnsi="Times New Roman" w:cs="Times New Roman"/>
                <w:i/>
                <w:color w:val="000000"/>
                <w:sz w:val="11"/>
                <w:szCs w:val="11"/>
              </w:rPr>
              <w:t xml:space="preserve">, somunlar, </w:t>
            </w:r>
            <w:proofErr w:type="spellStart"/>
            <w:r w:rsidRPr="00422C03">
              <w:rPr>
                <w:rFonts w:ascii="Times New Roman" w:hAnsi="Times New Roman" w:cs="Times New Roman"/>
                <w:i/>
                <w:color w:val="000000"/>
                <w:sz w:val="11"/>
                <w:szCs w:val="11"/>
              </w:rPr>
              <w:t>tirfonlar</w:t>
            </w:r>
            <w:proofErr w:type="spellEnd"/>
            <w:r w:rsidRPr="00422C03">
              <w:rPr>
                <w:rFonts w:ascii="Times New Roman" w:hAnsi="Times New Roman" w:cs="Times New Roman"/>
                <w:i/>
                <w:color w:val="000000"/>
                <w:sz w:val="11"/>
                <w:szCs w:val="11"/>
              </w:rPr>
              <w:t xml:space="preserve">, perçin çivileri, pimler, kamalar, </w:t>
            </w:r>
            <w:proofErr w:type="gramStart"/>
            <w:r w:rsidRPr="00422C03">
              <w:rPr>
                <w:rFonts w:ascii="Times New Roman" w:hAnsi="Times New Roman" w:cs="Times New Roman"/>
                <w:i/>
                <w:color w:val="000000"/>
                <w:sz w:val="11"/>
                <w:szCs w:val="11"/>
              </w:rPr>
              <w:t>rondelalar</w:t>
            </w:r>
            <w:proofErr w:type="gramEnd"/>
            <w:r w:rsidRPr="00422C03">
              <w:rPr>
                <w:rFonts w:ascii="Times New Roman" w:hAnsi="Times New Roman" w:cs="Times New Roman"/>
                <w:i/>
                <w:color w:val="000000"/>
                <w:sz w:val="11"/>
                <w:szCs w:val="11"/>
              </w:rPr>
              <w:t xml:space="preserve"> vb eşya</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15.213</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20.082</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22.679</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5201</w:t>
            </w:r>
          </w:p>
        </w:tc>
        <w:tc>
          <w:tcPr>
            <w:tcW w:w="375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Pamuk (</w:t>
            </w:r>
            <w:proofErr w:type="spellStart"/>
            <w:r w:rsidRPr="00422C03">
              <w:rPr>
                <w:rFonts w:ascii="Times New Roman" w:hAnsi="Times New Roman" w:cs="Times New Roman"/>
                <w:i/>
                <w:color w:val="000000"/>
                <w:sz w:val="11"/>
                <w:szCs w:val="11"/>
              </w:rPr>
              <w:t>karde</w:t>
            </w:r>
            <w:proofErr w:type="spellEnd"/>
            <w:r w:rsidRPr="00422C03">
              <w:rPr>
                <w:rFonts w:ascii="Times New Roman" w:hAnsi="Times New Roman" w:cs="Times New Roman"/>
                <w:i/>
                <w:color w:val="000000"/>
                <w:sz w:val="11"/>
                <w:szCs w:val="11"/>
              </w:rPr>
              <w:t xml:space="preserve"> edilmemiş veya </w:t>
            </w:r>
            <w:proofErr w:type="spellStart"/>
            <w:r w:rsidRPr="00422C03">
              <w:rPr>
                <w:rFonts w:ascii="Times New Roman" w:hAnsi="Times New Roman" w:cs="Times New Roman"/>
                <w:i/>
                <w:color w:val="000000"/>
                <w:sz w:val="11"/>
                <w:szCs w:val="11"/>
              </w:rPr>
              <w:t>penyelenmemiş</w:t>
            </w:r>
            <w:proofErr w:type="spellEnd"/>
            <w:r w:rsidRPr="00422C03">
              <w:rPr>
                <w:rFonts w:ascii="Times New Roman" w:hAnsi="Times New Roman" w:cs="Times New Roman"/>
                <w:i/>
                <w:color w:val="000000"/>
                <w:sz w:val="11"/>
                <w:szCs w:val="11"/>
              </w:rPr>
              <w:t>)</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13.542</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24.184</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22.190</w:t>
            </w:r>
          </w:p>
        </w:tc>
      </w:tr>
      <w:tr w:rsidR="00422C03" w:rsidRPr="00422C03" w:rsidTr="00422C03">
        <w:trPr>
          <w:trHeight w:val="186"/>
        </w:trPr>
        <w:tc>
          <w:tcPr>
            <w:tcW w:w="46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8302</w:t>
            </w:r>
          </w:p>
        </w:tc>
        <w:tc>
          <w:tcPr>
            <w:tcW w:w="375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Adi metallerden donanım, tertibat vb. eşya (mobilya, kapı, pencere, bavul, askılık vb için)</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16.985</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21.749</w:t>
            </w:r>
          </w:p>
        </w:tc>
        <w:tc>
          <w:tcPr>
            <w:tcW w:w="66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2C03" w:rsidRPr="00422C03" w:rsidRDefault="00422C03">
            <w:pPr>
              <w:jc w:val="both"/>
              <w:rPr>
                <w:rFonts w:ascii="Times New Roman" w:hAnsi="Times New Roman" w:cs="Times New Roman"/>
                <w:i/>
                <w:color w:val="212529"/>
                <w:sz w:val="15"/>
                <w:szCs w:val="15"/>
              </w:rPr>
            </w:pPr>
            <w:r w:rsidRPr="00422C03">
              <w:rPr>
                <w:rFonts w:ascii="Times New Roman" w:hAnsi="Times New Roman" w:cs="Times New Roman"/>
                <w:i/>
                <w:color w:val="000000"/>
                <w:sz w:val="11"/>
                <w:szCs w:val="11"/>
              </w:rPr>
              <w:t>21.072</w:t>
            </w:r>
          </w:p>
        </w:tc>
      </w:tr>
    </w:tbl>
    <w:p w:rsidR="00422C03" w:rsidRDefault="00422C03" w:rsidP="00422C03">
      <w:pPr>
        <w:pStyle w:val="NormalWeb"/>
        <w:spacing w:before="0" w:beforeAutospacing="0"/>
        <w:jc w:val="both"/>
        <w:rPr>
          <w:rStyle w:val="Vurgu"/>
          <w:color w:val="212529"/>
          <w:sz w:val="10"/>
          <w:szCs w:val="10"/>
        </w:rPr>
      </w:pPr>
      <w:r w:rsidRPr="00422C03">
        <w:rPr>
          <w:rStyle w:val="Vurgu"/>
          <w:color w:val="212529"/>
          <w:sz w:val="10"/>
          <w:szCs w:val="10"/>
        </w:rPr>
        <w:t>Kaynak: </w:t>
      </w:r>
      <w:proofErr w:type="spellStart"/>
      <w:r w:rsidRPr="00422C03">
        <w:rPr>
          <w:rStyle w:val="Vurgu"/>
          <w:color w:val="212529"/>
          <w:sz w:val="10"/>
          <w:szCs w:val="10"/>
        </w:rPr>
        <w:t>Trademap</w:t>
      </w:r>
      <w:proofErr w:type="spellEnd"/>
    </w:p>
    <w:p w:rsidR="00422C03" w:rsidRPr="00422C03" w:rsidRDefault="00422C03" w:rsidP="00422C03">
      <w:pPr>
        <w:spacing w:after="0" w:line="240" w:lineRule="auto"/>
        <w:rPr>
          <w:rFonts w:ascii="Times New Roman" w:eastAsia="Times New Roman" w:hAnsi="Times New Roman" w:cs="Times New Roman"/>
          <w:i/>
          <w:sz w:val="16"/>
          <w:szCs w:val="16"/>
        </w:rPr>
      </w:pPr>
      <w:r w:rsidRPr="00422C03">
        <w:rPr>
          <w:rFonts w:ascii="Times New Roman" w:eastAsia="Times New Roman" w:hAnsi="Times New Roman" w:cs="Times New Roman"/>
          <w:b/>
          <w:bCs/>
          <w:i/>
          <w:color w:val="212529"/>
          <w:sz w:val="16"/>
          <w:szCs w:val="16"/>
        </w:rPr>
        <w:t>İki Ülke Arasındaki Anlaşma ve Protokoller</w:t>
      </w:r>
      <w:r w:rsidRPr="00422C03">
        <w:rPr>
          <w:rFonts w:ascii="Times New Roman" w:eastAsia="Times New Roman" w:hAnsi="Times New Roman" w:cs="Times New Roman"/>
          <w:i/>
          <w:color w:val="212529"/>
          <w:sz w:val="16"/>
          <w:szCs w:val="16"/>
        </w:rPr>
        <w:t> </w:t>
      </w:r>
      <w:r w:rsidRPr="00422C03">
        <w:rPr>
          <w:rFonts w:ascii="Times New Roman" w:eastAsia="Times New Roman" w:hAnsi="Times New Roman" w:cs="Times New Roman"/>
          <w:i/>
          <w:color w:val="212529"/>
          <w:sz w:val="16"/>
          <w:szCs w:val="16"/>
        </w:rPr>
        <w:br/>
      </w:r>
      <w:r w:rsidRPr="00422C03">
        <w:rPr>
          <w:rFonts w:ascii="Times New Roman" w:eastAsia="Times New Roman" w:hAnsi="Times New Roman" w:cs="Times New Roman"/>
          <w:i/>
          <w:color w:val="212529"/>
          <w:sz w:val="16"/>
          <w:szCs w:val="16"/>
        </w:rPr>
        <w:br/>
      </w:r>
      <w:r w:rsidRPr="00422C03">
        <w:rPr>
          <w:rFonts w:ascii="Times New Roman" w:eastAsia="Times New Roman" w:hAnsi="Times New Roman" w:cs="Times New Roman"/>
          <w:b/>
          <w:bCs/>
          <w:i/>
          <w:color w:val="212529"/>
          <w:sz w:val="16"/>
          <w:szCs w:val="16"/>
        </w:rPr>
        <w:t>İki Ülke Arasındaki Ticaretin Altyapısını Düzenleyen Anlaşma ve Protokoller</w:t>
      </w:r>
    </w:p>
    <w:tbl>
      <w:tblPr>
        <w:tblW w:w="0" w:type="dxa"/>
        <w:tblInd w:w="9" w:type="dxa"/>
        <w:tblCellMar>
          <w:left w:w="0" w:type="dxa"/>
          <w:right w:w="0" w:type="dxa"/>
        </w:tblCellMar>
        <w:tblLook w:val="04A0"/>
      </w:tblPr>
      <w:tblGrid>
        <w:gridCol w:w="4850"/>
        <w:gridCol w:w="1115"/>
      </w:tblGrid>
      <w:tr w:rsidR="00422C03" w:rsidRPr="00422C03" w:rsidTr="00422C03">
        <w:tc>
          <w:tcPr>
            <w:tcW w:w="4850" w:type="dxa"/>
            <w:tcBorders>
              <w:top w:val="single" w:sz="4" w:space="0" w:color="000000"/>
              <w:left w:val="single" w:sz="4" w:space="0" w:color="000000"/>
              <w:bottom w:val="single" w:sz="4" w:space="0" w:color="000000"/>
              <w:right w:val="single" w:sz="4" w:space="0" w:color="000000"/>
            </w:tcBorders>
            <w:tcMar>
              <w:top w:w="0" w:type="dxa"/>
              <w:left w:w="22" w:type="dxa"/>
              <w:bottom w:w="0" w:type="dxa"/>
              <w:right w:w="22"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b/>
                <w:bCs/>
                <w:i/>
                <w:color w:val="212529"/>
                <w:sz w:val="16"/>
                <w:szCs w:val="16"/>
              </w:rPr>
              <w:t> Anlaşmanın Adı</w:t>
            </w:r>
          </w:p>
        </w:tc>
        <w:tc>
          <w:tcPr>
            <w:tcW w:w="1115" w:type="dxa"/>
            <w:tcBorders>
              <w:top w:val="single" w:sz="4" w:space="0" w:color="auto"/>
              <w:left w:val="nil"/>
              <w:bottom w:val="single" w:sz="4" w:space="0" w:color="auto"/>
              <w:right w:val="single" w:sz="4" w:space="0" w:color="auto"/>
            </w:tcBorders>
            <w:tcMar>
              <w:top w:w="0" w:type="dxa"/>
              <w:left w:w="22" w:type="dxa"/>
              <w:bottom w:w="0" w:type="dxa"/>
              <w:right w:w="22"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b/>
                <w:bCs/>
                <w:i/>
                <w:color w:val="212529"/>
                <w:sz w:val="16"/>
                <w:szCs w:val="16"/>
              </w:rPr>
              <w:t>İmza Tarihi</w:t>
            </w:r>
          </w:p>
        </w:tc>
      </w:tr>
      <w:tr w:rsidR="00422C03" w:rsidRPr="00422C03" w:rsidTr="00422C03">
        <w:tc>
          <w:tcPr>
            <w:tcW w:w="4850" w:type="dxa"/>
            <w:tcBorders>
              <w:top w:val="nil"/>
              <w:left w:val="single" w:sz="4" w:space="0" w:color="auto"/>
              <w:bottom w:val="single" w:sz="4" w:space="0" w:color="auto"/>
              <w:right w:val="single" w:sz="4" w:space="0" w:color="auto"/>
            </w:tcBorders>
            <w:tcMar>
              <w:top w:w="0" w:type="dxa"/>
              <w:left w:w="22" w:type="dxa"/>
              <w:bottom w:w="0" w:type="dxa"/>
              <w:right w:w="22"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212529"/>
                <w:sz w:val="16"/>
                <w:szCs w:val="16"/>
              </w:rPr>
              <w:t>Ticaret</w:t>
            </w:r>
          </w:p>
        </w:tc>
        <w:tc>
          <w:tcPr>
            <w:tcW w:w="1115" w:type="dxa"/>
            <w:tcBorders>
              <w:top w:val="nil"/>
              <w:left w:val="nil"/>
              <w:bottom w:val="single" w:sz="4" w:space="0" w:color="auto"/>
              <w:right w:val="single" w:sz="4" w:space="0" w:color="auto"/>
            </w:tcBorders>
            <w:tcMar>
              <w:top w:w="0" w:type="dxa"/>
              <w:left w:w="22" w:type="dxa"/>
              <w:bottom w:w="0" w:type="dxa"/>
              <w:right w:w="22"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212529"/>
                <w:sz w:val="16"/>
                <w:szCs w:val="16"/>
              </w:rPr>
              <w:t>19 Eylül 1973</w:t>
            </w:r>
          </w:p>
        </w:tc>
      </w:tr>
      <w:tr w:rsidR="00422C03" w:rsidRPr="00422C03" w:rsidTr="00422C03">
        <w:tc>
          <w:tcPr>
            <w:tcW w:w="4850" w:type="dxa"/>
            <w:tcBorders>
              <w:top w:val="nil"/>
              <w:left w:val="single" w:sz="4" w:space="0" w:color="auto"/>
              <w:bottom w:val="single" w:sz="4" w:space="0" w:color="auto"/>
              <w:right w:val="single" w:sz="4" w:space="0" w:color="auto"/>
            </w:tcBorders>
            <w:tcMar>
              <w:top w:w="0" w:type="dxa"/>
              <w:left w:w="22" w:type="dxa"/>
              <w:bottom w:w="0" w:type="dxa"/>
              <w:right w:w="22"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212529"/>
                <w:sz w:val="16"/>
                <w:szCs w:val="16"/>
              </w:rPr>
              <w:t>Bilim ve Teknoloji Alanında İşbirliği</w:t>
            </w:r>
          </w:p>
        </w:tc>
        <w:tc>
          <w:tcPr>
            <w:tcW w:w="1115" w:type="dxa"/>
            <w:tcBorders>
              <w:top w:val="nil"/>
              <w:left w:val="nil"/>
              <w:bottom w:val="single" w:sz="4" w:space="0" w:color="auto"/>
              <w:right w:val="single" w:sz="4" w:space="0" w:color="auto"/>
            </w:tcBorders>
            <w:tcMar>
              <w:top w:w="0" w:type="dxa"/>
              <w:left w:w="22" w:type="dxa"/>
              <w:bottom w:w="0" w:type="dxa"/>
              <w:right w:w="22"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212529"/>
                <w:sz w:val="16"/>
                <w:szCs w:val="16"/>
              </w:rPr>
              <w:t>2 Nisan 1976</w:t>
            </w:r>
          </w:p>
        </w:tc>
      </w:tr>
      <w:tr w:rsidR="00422C03" w:rsidRPr="00422C03" w:rsidTr="00422C03">
        <w:tc>
          <w:tcPr>
            <w:tcW w:w="4850" w:type="dxa"/>
            <w:tcBorders>
              <w:top w:val="nil"/>
              <w:left w:val="single" w:sz="4" w:space="0" w:color="auto"/>
              <w:bottom w:val="single" w:sz="4" w:space="0" w:color="auto"/>
              <w:right w:val="single" w:sz="4" w:space="0" w:color="auto"/>
            </w:tcBorders>
            <w:tcMar>
              <w:top w:w="0" w:type="dxa"/>
              <w:left w:w="22" w:type="dxa"/>
              <w:bottom w:w="0" w:type="dxa"/>
              <w:right w:w="22"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212529"/>
                <w:sz w:val="16"/>
                <w:szCs w:val="16"/>
              </w:rPr>
              <w:t>Ekonomik ve Teknik İşbirliği</w:t>
            </w:r>
          </w:p>
        </w:tc>
        <w:tc>
          <w:tcPr>
            <w:tcW w:w="1115" w:type="dxa"/>
            <w:tcBorders>
              <w:top w:val="nil"/>
              <w:left w:val="nil"/>
              <w:bottom w:val="single" w:sz="4" w:space="0" w:color="auto"/>
              <w:right w:val="single" w:sz="4" w:space="0" w:color="auto"/>
            </w:tcBorders>
            <w:tcMar>
              <w:top w:w="0" w:type="dxa"/>
              <w:left w:w="22" w:type="dxa"/>
              <w:bottom w:w="0" w:type="dxa"/>
              <w:right w:w="22"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212529"/>
                <w:sz w:val="16"/>
                <w:szCs w:val="16"/>
              </w:rPr>
              <w:t>13 Temmuz 1978</w:t>
            </w:r>
          </w:p>
        </w:tc>
      </w:tr>
      <w:tr w:rsidR="00422C03" w:rsidRPr="00422C03" w:rsidTr="00422C03">
        <w:tc>
          <w:tcPr>
            <w:tcW w:w="4850" w:type="dxa"/>
            <w:tcBorders>
              <w:top w:val="nil"/>
              <w:left w:val="single" w:sz="4" w:space="0" w:color="auto"/>
              <w:bottom w:val="single" w:sz="4" w:space="0" w:color="auto"/>
              <w:right w:val="single" w:sz="4" w:space="0" w:color="auto"/>
            </w:tcBorders>
            <w:tcMar>
              <w:top w:w="0" w:type="dxa"/>
              <w:left w:w="22" w:type="dxa"/>
              <w:bottom w:w="0" w:type="dxa"/>
              <w:right w:w="22"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212529"/>
                <w:sz w:val="16"/>
                <w:szCs w:val="16"/>
              </w:rPr>
              <w:t>Hava Ulaştırma Anlaşması</w:t>
            </w:r>
          </w:p>
        </w:tc>
        <w:tc>
          <w:tcPr>
            <w:tcW w:w="1115" w:type="dxa"/>
            <w:tcBorders>
              <w:top w:val="nil"/>
              <w:left w:val="nil"/>
              <w:bottom w:val="single" w:sz="4" w:space="0" w:color="auto"/>
              <w:right w:val="single" w:sz="4" w:space="0" w:color="auto"/>
            </w:tcBorders>
            <w:tcMar>
              <w:top w:w="0" w:type="dxa"/>
              <w:left w:w="22" w:type="dxa"/>
              <w:bottom w:w="0" w:type="dxa"/>
              <w:right w:w="22"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212529"/>
                <w:sz w:val="16"/>
                <w:szCs w:val="16"/>
              </w:rPr>
              <w:t>10 Nisan 1986</w:t>
            </w:r>
          </w:p>
        </w:tc>
      </w:tr>
      <w:tr w:rsidR="00422C03" w:rsidRPr="00422C03" w:rsidTr="00422C03">
        <w:tc>
          <w:tcPr>
            <w:tcW w:w="4850" w:type="dxa"/>
            <w:tcBorders>
              <w:top w:val="nil"/>
              <w:left w:val="single" w:sz="4" w:space="0" w:color="auto"/>
              <w:bottom w:val="single" w:sz="4" w:space="0" w:color="auto"/>
              <w:right w:val="single" w:sz="4" w:space="0" w:color="auto"/>
            </w:tcBorders>
            <w:tcMar>
              <w:top w:w="0" w:type="dxa"/>
              <w:left w:w="22" w:type="dxa"/>
              <w:bottom w:w="0" w:type="dxa"/>
              <w:right w:w="22"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212529"/>
                <w:sz w:val="16"/>
                <w:szCs w:val="16"/>
              </w:rPr>
              <w:t>Denizcilik</w:t>
            </w:r>
          </w:p>
        </w:tc>
        <w:tc>
          <w:tcPr>
            <w:tcW w:w="1115" w:type="dxa"/>
            <w:tcBorders>
              <w:top w:val="nil"/>
              <w:left w:val="nil"/>
              <w:bottom w:val="single" w:sz="4" w:space="0" w:color="auto"/>
              <w:right w:val="single" w:sz="4" w:space="0" w:color="auto"/>
            </w:tcBorders>
            <w:tcMar>
              <w:top w:w="0" w:type="dxa"/>
              <w:left w:w="22" w:type="dxa"/>
              <w:bottom w:w="0" w:type="dxa"/>
              <w:right w:w="22"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212529"/>
                <w:sz w:val="16"/>
                <w:szCs w:val="16"/>
              </w:rPr>
              <w:t>18 Temmuz 1988</w:t>
            </w:r>
          </w:p>
        </w:tc>
      </w:tr>
      <w:tr w:rsidR="00422C03" w:rsidRPr="00422C03" w:rsidTr="00422C03">
        <w:tc>
          <w:tcPr>
            <w:tcW w:w="4850" w:type="dxa"/>
            <w:tcBorders>
              <w:top w:val="nil"/>
              <w:left w:val="single" w:sz="4" w:space="0" w:color="auto"/>
              <w:bottom w:val="single" w:sz="4" w:space="0" w:color="auto"/>
              <w:right w:val="single" w:sz="4" w:space="0" w:color="auto"/>
            </w:tcBorders>
            <w:tcMar>
              <w:top w:w="0" w:type="dxa"/>
              <w:left w:w="22" w:type="dxa"/>
              <w:bottom w:w="0" w:type="dxa"/>
              <w:right w:w="22"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212529"/>
                <w:sz w:val="16"/>
                <w:szCs w:val="16"/>
              </w:rPr>
              <w:t>Sivil Havacılık Alanında Mutabakat Muhtırası</w:t>
            </w:r>
          </w:p>
        </w:tc>
        <w:tc>
          <w:tcPr>
            <w:tcW w:w="1115" w:type="dxa"/>
            <w:tcBorders>
              <w:top w:val="nil"/>
              <w:left w:val="nil"/>
              <w:bottom w:val="single" w:sz="4" w:space="0" w:color="auto"/>
              <w:right w:val="single" w:sz="4" w:space="0" w:color="auto"/>
            </w:tcBorders>
            <w:tcMar>
              <w:top w:w="0" w:type="dxa"/>
              <w:left w:w="22" w:type="dxa"/>
              <w:bottom w:w="0" w:type="dxa"/>
              <w:right w:w="22"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212529"/>
                <w:sz w:val="16"/>
                <w:szCs w:val="16"/>
              </w:rPr>
              <w:t>21 Şubat 1992</w:t>
            </w:r>
          </w:p>
        </w:tc>
      </w:tr>
      <w:tr w:rsidR="00422C03" w:rsidRPr="00422C03" w:rsidTr="00422C03">
        <w:tc>
          <w:tcPr>
            <w:tcW w:w="4850" w:type="dxa"/>
            <w:tcBorders>
              <w:top w:val="nil"/>
              <w:left w:val="single" w:sz="4" w:space="0" w:color="auto"/>
              <w:bottom w:val="single" w:sz="4" w:space="0" w:color="auto"/>
              <w:right w:val="single" w:sz="4" w:space="0" w:color="auto"/>
            </w:tcBorders>
            <w:tcMar>
              <w:top w:w="0" w:type="dxa"/>
              <w:left w:w="22" w:type="dxa"/>
              <w:bottom w:w="0" w:type="dxa"/>
              <w:right w:w="22"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212529"/>
                <w:sz w:val="16"/>
                <w:szCs w:val="16"/>
              </w:rPr>
              <w:t>Standardizasyon Alanında Teknik İşbirliği</w:t>
            </w:r>
          </w:p>
        </w:tc>
        <w:tc>
          <w:tcPr>
            <w:tcW w:w="1115" w:type="dxa"/>
            <w:tcBorders>
              <w:top w:val="nil"/>
              <w:left w:val="nil"/>
              <w:bottom w:val="single" w:sz="4" w:space="0" w:color="auto"/>
              <w:right w:val="single" w:sz="4" w:space="0" w:color="auto"/>
            </w:tcBorders>
            <w:tcMar>
              <w:top w:w="0" w:type="dxa"/>
              <w:left w:w="22" w:type="dxa"/>
              <w:bottom w:w="0" w:type="dxa"/>
              <w:right w:w="22"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212529"/>
                <w:sz w:val="16"/>
                <w:szCs w:val="16"/>
              </w:rPr>
              <w:t>19 Kasım 1993</w:t>
            </w:r>
          </w:p>
        </w:tc>
      </w:tr>
      <w:tr w:rsidR="00422C03" w:rsidRPr="00422C03" w:rsidTr="00422C03">
        <w:tc>
          <w:tcPr>
            <w:tcW w:w="4850" w:type="dxa"/>
            <w:tcBorders>
              <w:top w:val="nil"/>
              <w:left w:val="single" w:sz="4" w:space="0" w:color="auto"/>
              <w:bottom w:val="single" w:sz="4" w:space="0" w:color="auto"/>
              <w:right w:val="single" w:sz="4" w:space="0" w:color="auto"/>
            </w:tcBorders>
            <w:tcMar>
              <w:top w:w="0" w:type="dxa"/>
              <w:left w:w="22" w:type="dxa"/>
              <w:bottom w:w="0" w:type="dxa"/>
              <w:right w:w="22"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212529"/>
                <w:sz w:val="16"/>
                <w:szCs w:val="16"/>
              </w:rPr>
              <w:t>Çifte Vergilendirmenin Önlenmesi</w:t>
            </w:r>
          </w:p>
        </w:tc>
        <w:tc>
          <w:tcPr>
            <w:tcW w:w="1115" w:type="dxa"/>
            <w:tcBorders>
              <w:top w:val="nil"/>
              <w:left w:val="nil"/>
              <w:bottom w:val="single" w:sz="4" w:space="0" w:color="auto"/>
              <w:right w:val="single" w:sz="4" w:space="0" w:color="auto"/>
            </w:tcBorders>
            <w:tcMar>
              <w:top w:w="0" w:type="dxa"/>
              <w:left w:w="22" w:type="dxa"/>
              <w:bottom w:w="0" w:type="dxa"/>
              <w:right w:w="22"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212529"/>
                <w:sz w:val="16"/>
                <w:szCs w:val="16"/>
              </w:rPr>
              <w:t>31 Mart 1995</w:t>
            </w:r>
          </w:p>
        </w:tc>
      </w:tr>
      <w:tr w:rsidR="00422C03" w:rsidRPr="00422C03" w:rsidTr="00422C03">
        <w:tc>
          <w:tcPr>
            <w:tcW w:w="4850" w:type="dxa"/>
            <w:tcBorders>
              <w:top w:val="nil"/>
              <w:left w:val="single" w:sz="4" w:space="0" w:color="auto"/>
              <w:bottom w:val="single" w:sz="4" w:space="0" w:color="auto"/>
              <w:right w:val="single" w:sz="4" w:space="0" w:color="auto"/>
            </w:tcBorders>
            <w:tcMar>
              <w:top w:w="0" w:type="dxa"/>
              <w:left w:w="22" w:type="dxa"/>
              <w:bottom w:w="0" w:type="dxa"/>
              <w:right w:w="22"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212529"/>
                <w:sz w:val="16"/>
                <w:szCs w:val="16"/>
              </w:rPr>
              <w:t>Turizm Alanında İşbirliği</w:t>
            </w:r>
          </w:p>
        </w:tc>
        <w:tc>
          <w:tcPr>
            <w:tcW w:w="1115" w:type="dxa"/>
            <w:tcBorders>
              <w:top w:val="nil"/>
              <w:left w:val="nil"/>
              <w:bottom w:val="single" w:sz="4" w:space="0" w:color="auto"/>
              <w:right w:val="single" w:sz="4" w:space="0" w:color="auto"/>
            </w:tcBorders>
            <w:tcMar>
              <w:top w:w="0" w:type="dxa"/>
              <w:left w:w="22" w:type="dxa"/>
              <w:bottom w:w="0" w:type="dxa"/>
              <w:right w:w="22"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212529"/>
                <w:sz w:val="16"/>
                <w:szCs w:val="16"/>
              </w:rPr>
              <w:t>1 Şubat 1995</w:t>
            </w:r>
          </w:p>
        </w:tc>
      </w:tr>
      <w:tr w:rsidR="00422C03" w:rsidRPr="00422C03" w:rsidTr="00422C03">
        <w:tc>
          <w:tcPr>
            <w:tcW w:w="4850" w:type="dxa"/>
            <w:tcBorders>
              <w:top w:val="nil"/>
              <w:left w:val="single" w:sz="4" w:space="0" w:color="auto"/>
              <w:bottom w:val="single" w:sz="4" w:space="0" w:color="auto"/>
              <w:right w:val="single" w:sz="4" w:space="0" w:color="auto"/>
            </w:tcBorders>
            <w:tcMar>
              <w:top w:w="0" w:type="dxa"/>
              <w:left w:w="22" w:type="dxa"/>
              <w:bottom w:w="0" w:type="dxa"/>
              <w:right w:w="22"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212529"/>
                <w:sz w:val="16"/>
                <w:szCs w:val="16"/>
              </w:rPr>
              <w:t>Demiryolları Alanında İşbirliği</w:t>
            </w:r>
          </w:p>
        </w:tc>
        <w:tc>
          <w:tcPr>
            <w:tcW w:w="1115" w:type="dxa"/>
            <w:tcBorders>
              <w:top w:val="nil"/>
              <w:left w:val="nil"/>
              <w:bottom w:val="single" w:sz="4" w:space="0" w:color="auto"/>
              <w:right w:val="single" w:sz="4" w:space="0" w:color="auto"/>
            </w:tcBorders>
            <w:tcMar>
              <w:top w:w="0" w:type="dxa"/>
              <w:left w:w="22" w:type="dxa"/>
              <w:bottom w:w="0" w:type="dxa"/>
              <w:right w:w="22"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212529"/>
                <w:sz w:val="16"/>
                <w:szCs w:val="16"/>
              </w:rPr>
              <w:t>11 Nisan 1995</w:t>
            </w:r>
          </w:p>
        </w:tc>
      </w:tr>
      <w:tr w:rsidR="00422C03" w:rsidRPr="00422C03" w:rsidTr="00422C03">
        <w:tc>
          <w:tcPr>
            <w:tcW w:w="4850" w:type="dxa"/>
            <w:tcBorders>
              <w:top w:val="nil"/>
              <w:left w:val="single" w:sz="4" w:space="0" w:color="auto"/>
              <w:bottom w:val="single" w:sz="4" w:space="0" w:color="auto"/>
              <w:right w:val="single" w:sz="4" w:space="0" w:color="auto"/>
            </w:tcBorders>
            <w:tcMar>
              <w:top w:w="0" w:type="dxa"/>
              <w:left w:w="22" w:type="dxa"/>
              <w:bottom w:w="0" w:type="dxa"/>
              <w:right w:w="22"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212529"/>
                <w:sz w:val="16"/>
                <w:szCs w:val="16"/>
              </w:rPr>
              <w:t>Ekonomik ve Teknik İşbirliği Komitesi Yedinci Dönem Toplantısı Mutabakat Zaptı</w:t>
            </w:r>
          </w:p>
        </w:tc>
        <w:tc>
          <w:tcPr>
            <w:tcW w:w="1115" w:type="dxa"/>
            <w:tcBorders>
              <w:top w:val="nil"/>
              <w:left w:val="nil"/>
              <w:bottom w:val="single" w:sz="4" w:space="0" w:color="auto"/>
              <w:right w:val="single" w:sz="4" w:space="0" w:color="auto"/>
            </w:tcBorders>
            <w:tcMar>
              <w:top w:w="0" w:type="dxa"/>
              <w:left w:w="22" w:type="dxa"/>
              <w:bottom w:w="0" w:type="dxa"/>
              <w:right w:w="22"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212529"/>
                <w:sz w:val="16"/>
                <w:szCs w:val="16"/>
              </w:rPr>
              <w:t>11 Haziran 1997</w:t>
            </w:r>
          </w:p>
        </w:tc>
      </w:tr>
      <w:tr w:rsidR="00422C03" w:rsidRPr="00422C03" w:rsidTr="00422C03">
        <w:tc>
          <w:tcPr>
            <w:tcW w:w="4850" w:type="dxa"/>
            <w:tcBorders>
              <w:top w:val="nil"/>
              <w:left w:val="single" w:sz="4" w:space="0" w:color="auto"/>
              <w:bottom w:val="single" w:sz="4" w:space="0" w:color="auto"/>
              <w:right w:val="single" w:sz="4" w:space="0" w:color="auto"/>
            </w:tcBorders>
            <w:tcMar>
              <w:top w:w="0" w:type="dxa"/>
              <w:left w:w="22" w:type="dxa"/>
              <w:bottom w:w="0" w:type="dxa"/>
              <w:right w:w="22"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212529"/>
                <w:sz w:val="16"/>
                <w:szCs w:val="16"/>
              </w:rPr>
              <w:t>TÜBİTAK ile Hint Muadili Arasında İşbirliği</w:t>
            </w:r>
          </w:p>
        </w:tc>
        <w:tc>
          <w:tcPr>
            <w:tcW w:w="1115" w:type="dxa"/>
            <w:tcBorders>
              <w:top w:val="nil"/>
              <w:left w:val="nil"/>
              <w:bottom w:val="single" w:sz="4" w:space="0" w:color="auto"/>
              <w:right w:val="single" w:sz="4" w:space="0" w:color="auto"/>
            </w:tcBorders>
            <w:tcMar>
              <w:top w:w="0" w:type="dxa"/>
              <w:left w:w="22" w:type="dxa"/>
              <w:bottom w:w="0" w:type="dxa"/>
              <w:right w:w="22"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212529"/>
                <w:sz w:val="16"/>
                <w:szCs w:val="16"/>
              </w:rPr>
              <w:t>17 Eylül 1998</w:t>
            </w:r>
          </w:p>
        </w:tc>
      </w:tr>
      <w:tr w:rsidR="00422C03" w:rsidRPr="00422C03" w:rsidTr="00422C03">
        <w:tc>
          <w:tcPr>
            <w:tcW w:w="4850" w:type="dxa"/>
            <w:tcBorders>
              <w:top w:val="nil"/>
              <w:left w:val="single" w:sz="4" w:space="0" w:color="auto"/>
              <w:bottom w:val="single" w:sz="4" w:space="0" w:color="auto"/>
              <w:right w:val="single" w:sz="4" w:space="0" w:color="auto"/>
            </w:tcBorders>
            <w:tcMar>
              <w:top w:w="0" w:type="dxa"/>
              <w:left w:w="22" w:type="dxa"/>
              <w:bottom w:w="0" w:type="dxa"/>
              <w:right w:w="22"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212529"/>
                <w:sz w:val="16"/>
                <w:szCs w:val="16"/>
              </w:rPr>
              <w:t>İGEME ile Hint Muadili Arasında İşbirliği</w:t>
            </w:r>
          </w:p>
        </w:tc>
        <w:tc>
          <w:tcPr>
            <w:tcW w:w="1115" w:type="dxa"/>
            <w:tcBorders>
              <w:top w:val="nil"/>
              <w:left w:val="nil"/>
              <w:bottom w:val="single" w:sz="4" w:space="0" w:color="auto"/>
              <w:right w:val="single" w:sz="4" w:space="0" w:color="auto"/>
            </w:tcBorders>
            <w:tcMar>
              <w:top w:w="0" w:type="dxa"/>
              <w:left w:w="22" w:type="dxa"/>
              <w:bottom w:w="0" w:type="dxa"/>
              <w:right w:w="22"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212529"/>
                <w:sz w:val="16"/>
                <w:szCs w:val="16"/>
              </w:rPr>
              <w:t>17 Eylül 1998</w:t>
            </w:r>
          </w:p>
        </w:tc>
      </w:tr>
      <w:tr w:rsidR="00422C03" w:rsidRPr="00422C03" w:rsidTr="00422C03">
        <w:tc>
          <w:tcPr>
            <w:tcW w:w="4850" w:type="dxa"/>
            <w:tcBorders>
              <w:top w:val="nil"/>
              <w:left w:val="single" w:sz="4" w:space="0" w:color="auto"/>
              <w:bottom w:val="single" w:sz="4" w:space="0" w:color="auto"/>
              <w:right w:val="single" w:sz="4" w:space="0" w:color="auto"/>
            </w:tcBorders>
            <w:tcMar>
              <w:top w:w="0" w:type="dxa"/>
              <w:left w:w="22" w:type="dxa"/>
              <w:bottom w:w="0" w:type="dxa"/>
              <w:right w:w="22"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212529"/>
                <w:sz w:val="16"/>
                <w:szCs w:val="16"/>
              </w:rPr>
              <w:t>Yatırımların Karşılıklı Teşviki ve Korunması Anlaşması</w:t>
            </w:r>
          </w:p>
        </w:tc>
        <w:tc>
          <w:tcPr>
            <w:tcW w:w="1115" w:type="dxa"/>
            <w:tcBorders>
              <w:top w:val="nil"/>
              <w:left w:val="nil"/>
              <w:bottom w:val="single" w:sz="4" w:space="0" w:color="auto"/>
              <w:right w:val="single" w:sz="4" w:space="0" w:color="auto"/>
            </w:tcBorders>
            <w:tcMar>
              <w:top w:w="0" w:type="dxa"/>
              <w:left w:w="22" w:type="dxa"/>
              <w:bottom w:w="0" w:type="dxa"/>
              <w:right w:w="22"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212529"/>
                <w:sz w:val="16"/>
                <w:szCs w:val="16"/>
              </w:rPr>
              <w:t>17 Eylül 1998</w:t>
            </w:r>
          </w:p>
        </w:tc>
      </w:tr>
      <w:tr w:rsidR="00422C03" w:rsidRPr="00422C03" w:rsidTr="00422C03">
        <w:tc>
          <w:tcPr>
            <w:tcW w:w="4850" w:type="dxa"/>
            <w:tcBorders>
              <w:top w:val="nil"/>
              <w:left w:val="single" w:sz="4" w:space="0" w:color="auto"/>
              <w:bottom w:val="single" w:sz="4" w:space="0" w:color="auto"/>
              <w:right w:val="single" w:sz="4" w:space="0" w:color="auto"/>
            </w:tcBorders>
            <w:tcMar>
              <w:top w:w="0" w:type="dxa"/>
              <w:left w:w="22" w:type="dxa"/>
              <w:bottom w:w="0" w:type="dxa"/>
              <w:right w:w="22"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212529"/>
                <w:sz w:val="16"/>
                <w:szCs w:val="16"/>
              </w:rPr>
              <w:t>Ekonomik ve Teknik İşbirliği Komitesi Sekizinci Dönem Toplantısı Mutabakat Zaptı</w:t>
            </w:r>
          </w:p>
        </w:tc>
        <w:tc>
          <w:tcPr>
            <w:tcW w:w="1115" w:type="dxa"/>
            <w:tcBorders>
              <w:top w:val="nil"/>
              <w:left w:val="nil"/>
              <w:bottom w:val="single" w:sz="4" w:space="0" w:color="auto"/>
              <w:right w:val="single" w:sz="4" w:space="0" w:color="auto"/>
            </w:tcBorders>
            <w:tcMar>
              <w:top w:w="0" w:type="dxa"/>
              <w:left w:w="22" w:type="dxa"/>
              <w:bottom w:w="0" w:type="dxa"/>
              <w:right w:w="22"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212529"/>
                <w:sz w:val="16"/>
                <w:szCs w:val="16"/>
              </w:rPr>
              <w:t>9 Şubat 2000</w:t>
            </w:r>
          </w:p>
        </w:tc>
      </w:tr>
      <w:tr w:rsidR="00422C03" w:rsidRPr="00422C03" w:rsidTr="00422C03">
        <w:tc>
          <w:tcPr>
            <w:tcW w:w="4850" w:type="dxa"/>
            <w:tcBorders>
              <w:top w:val="nil"/>
              <w:left w:val="single" w:sz="4" w:space="0" w:color="auto"/>
              <w:bottom w:val="single" w:sz="4" w:space="0" w:color="auto"/>
              <w:right w:val="single" w:sz="4" w:space="0" w:color="auto"/>
            </w:tcBorders>
            <w:tcMar>
              <w:top w:w="0" w:type="dxa"/>
              <w:left w:w="22" w:type="dxa"/>
              <w:bottom w:w="0" w:type="dxa"/>
              <w:right w:w="22"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212529"/>
                <w:sz w:val="16"/>
                <w:szCs w:val="16"/>
              </w:rPr>
              <w:t>Tarım ve İlgili Diğer Alanlarda İşbirliği Mutabakat Zaptı</w:t>
            </w:r>
          </w:p>
        </w:tc>
        <w:tc>
          <w:tcPr>
            <w:tcW w:w="1115" w:type="dxa"/>
            <w:tcBorders>
              <w:top w:val="nil"/>
              <w:left w:val="nil"/>
              <w:bottom w:val="single" w:sz="4" w:space="0" w:color="auto"/>
              <w:right w:val="single" w:sz="4" w:space="0" w:color="auto"/>
            </w:tcBorders>
            <w:tcMar>
              <w:top w:w="0" w:type="dxa"/>
              <w:left w:w="22" w:type="dxa"/>
              <w:bottom w:w="0" w:type="dxa"/>
              <w:right w:w="22"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212529"/>
                <w:sz w:val="16"/>
                <w:szCs w:val="16"/>
              </w:rPr>
              <w:t>31 Mart 2000</w:t>
            </w:r>
          </w:p>
        </w:tc>
      </w:tr>
      <w:tr w:rsidR="00422C03" w:rsidRPr="00422C03" w:rsidTr="00422C03">
        <w:tc>
          <w:tcPr>
            <w:tcW w:w="4850" w:type="dxa"/>
            <w:tcBorders>
              <w:top w:val="nil"/>
              <w:left w:val="single" w:sz="4" w:space="0" w:color="auto"/>
              <w:bottom w:val="single" w:sz="4" w:space="0" w:color="auto"/>
              <w:right w:val="single" w:sz="4" w:space="0" w:color="auto"/>
            </w:tcBorders>
            <w:tcMar>
              <w:top w:w="0" w:type="dxa"/>
              <w:left w:w="22" w:type="dxa"/>
              <w:bottom w:w="0" w:type="dxa"/>
              <w:right w:w="22"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212529"/>
                <w:sz w:val="16"/>
                <w:szCs w:val="16"/>
              </w:rPr>
              <w:t>Suçluların İadesi Antlaşması</w:t>
            </w:r>
          </w:p>
        </w:tc>
        <w:tc>
          <w:tcPr>
            <w:tcW w:w="1115" w:type="dxa"/>
            <w:tcBorders>
              <w:top w:val="nil"/>
              <w:left w:val="nil"/>
              <w:bottom w:val="single" w:sz="4" w:space="0" w:color="auto"/>
              <w:right w:val="single" w:sz="4" w:space="0" w:color="auto"/>
            </w:tcBorders>
            <w:tcMar>
              <w:top w:w="0" w:type="dxa"/>
              <w:left w:w="22" w:type="dxa"/>
              <w:bottom w:w="0" w:type="dxa"/>
              <w:right w:w="22"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212529"/>
                <w:sz w:val="16"/>
                <w:szCs w:val="16"/>
              </w:rPr>
              <w:t>2001</w:t>
            </w:r>
          </w:p>
        </w:tc>
      </w:tr>
      <w:tr w:rsidR="00422C03" w:rsidRPr="00422C03" w:rsidTr="00422C03">
        <w:tc>
          <w:tcPr>
            <w:tcW w:w="4850" w:type="dxa"/>
            <w:tcBorders>
              <w:top w:val="nil"/>
              <w:left w:val="single" w:sz="4" w:space="0" w:color="auto"/>
              <w:bottom w:val="single" w:sz="4" w:space="0" w:color="auto"/>
              <w:right w:val="single" w:sz="4" w:space="0" w:color="auto"/>
            </w:tcBorders>
            <w:tcMar>
              <w:top w:w="0" w:type="dxa"/>
              <w:left w:w="22" w:type="dxa"/>
              <w:bottom w:w="0" w:type="dxa"/>
              <w:right w:w="22"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212529"/>
                <w:sz w:val="16"/>
                <w:szCs w:val="16"/>
              </w:rPr>
              <w:t>Bilim ve Teknoloji Alanlarında İşbirliği</w:t>
            </w:r>
          </w:p>
        </w:tc>
        <w:tc>
          <w:tcPr>
            <w:tcW w:w="1115" w:type="dxa"/>
            <w:tcBorders>
              <w:top w:val="nil"/>
              <w:left w:val="nil"/>
              <w:bottom w:val="single" w:sz="4" w:space="0" w:color="auto"/>
              <w:right w:val="single" w:sz="4" w:space="0" w:color="auto"/>
            </w:tcBorders>
            <w:tcMar>
              <w:top w:w="0" w:type="dxa"/>
              <w:left w:w="22" w:type="dxa"/>
              <w:bottom w:w="0" w:type="dxa"/>
              <w:right w:w="22"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212529"/>
                <w:sz w:val="16"/>
                <w:szCs w:val="16"/>
              </w:rPr>
              <w:t>2001</w:t>
            </w:r>
          </w:p>
        </w:tc>
      </w:tr>
      <w:tr w:rsidR="00422C03" w:rsidRPr="00422C03" w:rsidTr="00422C03">
        <w:tc>
          <w:tcPr>
            <w:tcW w:w="4850" w:type="dxa"/>
            <w:tcBorders>
              <w:top w:val="nil"/>
              <w:left w:val="single" w:sz="4" w:space="0" w:color="auto"/>
              <w:bottom w:val="single" w:sz="4" w:space="0" w:color="auto"/>
              <w:right w:val="single" w:sz="4" w:space="0" w:color="auto"/>
            </w:tcBorders>
            <w:tcMar>
              <w:top w:w="0" w:type="dxa"/>
              <w:left w:w="22" w:type="dxa"/>
              <w:bottom w:w="0" w:type="dxa"/>
              <w:right w:w="22"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212529"/>
                <w:sz w:val="16"/>
                <w:szCs w:val="16"/>
              </w:rPr>
              <w:t>Terörizme karşı Ortak Çalışma Grubu Kurma</w:t>
            </w:r>
          </w:p>
        </w:tc>
        <w:tc>
          <w:tcPr>
            <w:tcW w:w="1115" w:type="dxa"/>
            <w:tcBorders>
              <w:top w:val="nil"/>
              <w:left w:val="nil"/>
              <w:bottom w:val="single" w:sz="4" w:space="0" w:color="auto"/>
              <w:right w:val="single" w:sz="4" w:space="0" w:color="auto"/>
            </w:tcBorders>
            <w:tcMar>
              <w:top w:w="0" w:type="dxa"/>
              <w:left w:w="22" w:type="dxa"/>
              <w:bottom w:w="0" w:type="dxa"/>
              <w:right w:w="22" w:type="dxa"/>
            </w:tcMar>
            <w:vAlign w:val="center"/>
            <w:hideMark/>
          </w:tcPr>
          <w:p w:rsidR="00422C03" w:rsidRPr="00422C03" w:rsidRDefault="00422C03" w:rsidP="00422C03">
            <w:pPr>
              <w:spacing w:after="0" w:line="240" w:lineRule="auto"/>
              <w:jc w:val="both"/>
              <w:rPr>
                <w:rFonts w:ascii="Times New Roman" w:eastAsia="Times New Roman" w:hAnsi="Times New Roman" w:cs="Times New Roman"/>
                <w:i/>
                <w:color w:val="212529"/>
                <w:sz w:val="16"/>
                <w:szCs w:val="16"/>
              </w:rPr>
            </w:pPr>
            <w:r w:rsidRPr="00422C03">
              <w:rPr>
                <w:rFonts w:ascii="Times New Roman" w:eastAsia="Times New Roman" w:hAnsi="Times New Roman" w:cs="Times New Roman"/>
                <w:i/>
                <w:color w:val="212529"/>
                <w:sz w:val="16"/>
                <w:szCs w:val="16"/>
              </w:rPr>
              <w:t>2003</w:t>
            </w:r>
          </w:p>
        </w:tc>
      </w:tr>
    </w:tbl>
    <w:p w:rsidR="00422C03" w:rsidRDefault="00422C03" w:rsidP="00422C03">
      <w:pPr>
        <w:spacing w:after="100" w:afterAutospacing="1" w:line="240" w:lineRule="auto"/>
        <w:jc w:val="both"/>
        <w:rPr>
          <w:rFonts w:ascii="Tahoma" w:eastAsia="Times New Roman" w:hAnsi="Tahoma" w:cs="Tahoma"/>
          <w:color w:val="212529"/>
          <w:sz w:val="15"/>
          <w:szCs w:val="15"/>
        </w:rPr>
      </w:pPr>
      <w:r w:rsidRPr="00422C03">
        <w:rPr>
          <w:rFonts w:ascii="Tahoma" w:eastAsia="Times New Roman" w:hAnsi="Tahoma" w:cs="Tahoma"/>
          <w:color w:val="212529"/>
          <w:sz w:val="15"/>
          <w:szCs w:val="15"/>
        </w:rPr>
        <w:t> </w:t>
      </w:r>
    </w:p>
    <w:p w:rsidR="00422C03" w:rsidRDefault="00422C03" w:rsidP="00422C03">
      <w:pPr>
        <w:pStyle w:val="Balk4"/>
        <w:spacing w:before="0"/>
        <w:jc w:val="both"/>
        <w:rPr>
          <w:rStyle w:val="Gl"/>
          <w:rFonts w:ascii="Times New Roman" w:hAnsi="Times New Roman" w:cs="Times New Roman"/>
          <w:b/>
          <w:bCs/>
          <w:color w:val="212529"/>
          <w:sz w:val="16"/>
          <w:szCs w:val="16"/>
          <w:u w:val="single"/>
        </w:rPr>
      </w:pPr>
      <w:r w:rsidRPr="00422C03">
        <w:rPr>
          <w:rStyle w:val="Gl"/>
          <w:rFonts w:ascii="Times New Roman" w:hAnsi="Times New Roman" w:cs="Times New Roman"/>
          <w:b/>
          <w:bCs/>
          <w:color w:val="212529"/>
          <w:sz w:val="16"/>
          <w:szCs w:val="16"/>
          <w:u w:val="single"/>
        </w:rPr>
        <w:t>İhracat Potansiyeli Olan Başlıca Sektörler</w:t>
      </w:r>
    </w:p>
    <w:p w:rsidR="00422C03" w:rsidRDefault="00422C03" w:rsidP="00422C03">
      <w:pPr>
        <w:rPr>
          <w:rFonts w:ascii="Times New Roman" w:hAnsi="Times New Roman" w:cs="Times New Roman"/>
          <w:i/>
          <w:color w:val="212529"/>
          <w:sz w:val="16"/>
          <w:szCs w:val="16"/>
          <w:shd w:val="clear" w:color="auto" w:fill="FFFFFF"/>
        </w:rPr>
      </w:pPr>
      <w:r w:rsidRPr="00422C03">
        <w:rPr>
          <w:rFonts w:ascii="Times New Roman" w:hAnsi="Times New Roman" w:cs="Times New Roman"/>
          <w:i/>
          <w:color w:val="212529"/>
          <w:sz w:val="16"/>
          <w:szCs w:val="16"/>
          <w:shd w:val="clear" w:color="auto" w:fill="FFFFFF"/>
        </w:rPr>
        <w:t>Hindistan’ı 1,3 milyar nüfuslu yoksul bir ülke olarak değil, ciddi bir satın alma gücüne sahip 200-300 milyon tüketicinin yaşadığı, istikrarlı bir makro-ekonomik yapıya sahip ve gümrük vergileri ile miktar kısıtlamalarının her geçen gün azaldığı bir pazar olarak görmek, daha sağlıklı bir yaklaşımdır. İlaç sanayi çok gelişmiş olan Hindistan ilaç sanayisi hammaddelerinde potansiyel bir pazardır. Nüfus özellikleri nedeniyle de zeytinyağı, sert kabuklu meyveler, kuru meyveler başta olmak üzere gıda ürünlerinde büyük potansiyel ihtiva etmektedir. Hindistan'da sağlıklı yaşam için zeytinyağı kullanımı yaygınlaşmaktadır.</w:t>
      </w:r>
      <w:r w:rsidRPr="00422C03">
        <w:rPr>
          <w:rFonts w:ascii="Times New Roman" w:hAnsi="Times New Roman" w:cs="Times New Roman"/>
          <w:i/>
          <w:color w:val="212529"/>
          <w:sz w:val="16"/>
          <w:szCs w:val="16"/>
          <w:shd w:val="clear" w:color="auto" w:fill="FFFFFF"/>
        </w:rPr>
        <w:br/>
        <w:t xml:space="preserve">İnşaat – </w:t>
      </w:r>
      <w:proofErr w:type="gramStart"/>
      <w:r w:rsidRPr="00422C03">
        <w:rPr>
          <w:rFonts w:ascii="Times New Roman" w:hAnsi="Times New Roman" w:cs="Times New Roman"/>
          <w:i/>
          <w:color w:val="212529"/>
          <w:sz w:val="16"/>
          <w:szCs w:val="16"/>
          <w:shd w:val="clear" w:color="auto" w:fill="FFFFFF"/>
        </w:rPr>
        <w:t>müteahhitlik</w:t>
      </w:r>
      <w:proofErr w:type="gramEnd"/>
      <w:r w:rsidRPr="00422C03">
        <w:rPr>
          <w:rFonts w:ascii="Times New Roman" w:hAnsi="Times New Roman" w:cs="Times New Roman"/>
          <w:i/>
          <w:color w:val="212529"/>
          <w:sz w:val="16"/>
          <w:szCs w:val="16"/>
          <w:shd w:val="clear" w:color="auto" w:fill="FFFFFF"/>
        </w:rPr>
        <w:t xml:space="preserve"> iki ülke arasında en fazla potansiyel arz eden sektördür. 2001 yılında ilk kez bir Türk </w:t>
      </w:r>
      <w:proofErr w:type="gramStart"/>
      <w:r w:rsidRPr="00422C03">
        <w:rPr>
          <w:rFonts w:ascii="Times New Roman" w:hAnsi="Times New Roman" w:cs="Times New Roman"/>
          <w:i/>
          <w:color w:val="212529"/>
          <w:sz w:val="16"/>
          <w:szCs w:val="16"/>
          <w:shd w:val="clear" w:color="auto" w:fill="FFFFFF"/>
        </w:rPr>
        <w:t>müteahhitlik</w:t>
      </w:r>
      <w:proofErr w:type="gramEnd"/>
      <w:r w:rsidRPr="00422C03">
        <w:rPr>
          <w:rFonts w:ascii="Times New Roman" w:hAnsi="Times New Roman" w:cs="Times New Roman"/>
          <w:i/>
          <w:color w:val="212529"/>
          <w:sz w:val="16"/>
          <w:szCs w:val="16"/>
          <w:shd w:val="clear" w:color="auto" w:fill="FFFFFF"/>
        </w:rPr>
        <w:t xml:space="preserve"> firması Hindistan’da bir otoyol ihalesi almıştır. Ayrıca Hindistan’da mevcut bulunan ihalelere katılmak üzere Hintli firmalar ile ortaklaşa çalışmalar yürüten ve orada temsilcilik ofisi açmış bulunan firmalar mevcuttur. Müteahhitlik hizmetlerinin gelişmesi çeşitli mal gruplarında ihracat artışına yol açacaktır.</w:t>
      </w:r>
      <w:r w:rsidRPr="00422C03">
        <w:rPr>
          <w:rFonts w:ascii="Times New Roman" w:hAnsi="Times New Roman" w:cs="Times New Roman"/>
          <w:i/>
          <w:color w:val="212529"/>
          <w:sz w:val="16"/>
          <w:szCs w:val="16"/>
          <w:shd w:val="clear" w:color="auto" w:fill="FFFFFF"/>
        </w:rPr>
        <w:br/>
        <w:t> </w:t>
      </w:r>
      <w:r w:rsidRPr="00422C03">
        <w:rPr>
          <w:rFonts w:ascii="Times New Roman" w:hAnsi="Times New Roman" w:cs="Times New Roman"/>
          <w:i/>
          <w:color w:val="212529"/>
          <w:sz w:val="16"/>
          <w:szCs w:val="16"/>
          <w:shd w:val="clear" w:color="auto" w:fill="FFFFFF"/>
        </w:rPr>
        <w:br/>
        <w:t>Hindistan'da altyapı yapımı geleneksel olarak kamu sektörünün görev alanındadır. Ancak özellikle son yıllarda altyapıya olan büyük talebin ve kalitenin iyileştirilmesi ihtiyacının karşılanması amacıyla özel sektörün ve yabancı sermayenin katılımı teşvik edilmektedir.</w:t>
      </w:r>
      <w:r w:rsidRPr="00422C03">
        <w:rPr>
          <w:rFonts w:ascii="Times New Roman" w:hAnsi="Times New Roman" w:cs="Times New Roman"/>
          <w:i/>
          <w:color w:val="212529"/>
          <w:sz w:val="16"/>
          <w:szCs w:val="16"/>
        </w:rPr>
        <w:br/>
      </w:r>
      <w:r w:rsidRPr="00422C03">
        <w:rPr>
          <w:rFonts w:ascii="Times New Roman" w:hAnsi="Times New Roman" w:cs="Times New Roman"/>
          <w:i/>
          <w:color w:val="212529"/>
          <w:sz w:val="16"/>
          <w:szCs w:val="16"/>
          <w:shd w:val="clear" w:color="auto" w:fill="FFFFFF"/>
        </w:rPr>
        <w:t> İhracat potansiyeli yüksek ürünler olarak aşağıdaki ürünler görülmektedir:</w:t>
      </w:r>
      <w:r w:rsidRPr="00422C03">
        <w:rPr>
          <w:rFonts w:ascii="Times New Roman" w:hAnsi="Times New Roman" w:cs="Times New Roman"/>
          <w:i/>
          <w:color w:val="212529"/>
          <w:sz w:val="16"/>
          <w:szCs w:val="16"/>
        </w:rPr>
        <w:br/>
      </w:r>
      <w:r w:rsidRPr="00422C03">
        <w:rPr>
          <w:rFonts w:ascii="Times New Roman" w:hAnsi="Times New Roman" w:cs="Times New Roman"/>
          <w:i/>
          <w:color w:val="212529"/>
          <w:sz w:val="16"/>
          <w:szCs w:val="16"/>
          <w:shd w:val="clear" w:color="auto" w:fill="FFFFFF"/>
        </w:rPr>
        <w:t>• Salça ve meyve suları</w:t>
      </w:r>
    </w:p>
    <w:p w:rsidR="00422C03" w:rsidRDefault="00422C03" w:rsidP="00422C03">
      <w:pPr>
        <w:rPr>
          <w:rFonts w:ascii="Times New Roman" w:hAnsi="Times New Roman" w:cs="Times New Roman"/>
          <w:i/>
          <w:color w:val="212529"/>
          <w:sz w:val="16"/>
          <w:szCs w:val="16"/>
          <w:shd w:val="clear" w:color="auto" w:fill="FFFFFF"/>
        </w:rPr>
      </w:pPr>
      <w:r w:rsidRPr="00422C03">
        <w:rPr>
          <w:rFonts w:ascii="Times New Roman" w:hAnsi="Times New Roman" w:cs="Times New Roman"/>
          <w:i/>
          <w:color w:val="212529"/>
          <w:sz w:val="16"/>
          <w:szCs w:val="16"/>
          <w:shd w:val="clear" w:color="auto" w:fill="FFFFFF"/>
        </w:rPr>
        <w:t>• Bisküvi, şekerleme, çikolata vb.</w:t>
      </w:r>
      <w:r w:rsidRPr="00422C03">
        <w:rPr>
          <w:rFonts w:ascii="Times New Roman" w:hAnsi="Times New Roman" w:cs="Times New Roman"/>
          <w:i/>
          <w:color w:val="212529"/>
          <w:sz w:val="16"/>
          <w:szCs w:val="16"/>
          <w:shd w:val="clear" w:color="auto" w:fill="FFFFFF"/>
        </w:rPr>
        <w:br/>
        <w:t>• Makarna</w:t>
      </w:r>
      <w:r w:rsidRPr="00422C03">
        <w:rPr>
          <w:rFonts w:ascii="Times New Roman" w:hAnsi="Times New Roman" w:cs="Times New Roman"/>
          <w:i/>
          <w:color w:val="212529"/>
          <w:sz w:val="16"/>
          <w:szCs w:val="16"/>
          <w:shd w:val="clear" w:color="auto" w:fill="FFFFFF"/>
        </w:rPr>
        <w:br/>
        <w:t>• Zeytinyağı</w:t>
      </w:r>
      <w:r w:rsidRPr="00422C03">
        <w:rPr>
          <w:rFonts w:ascii="Times New Roman" w:hAnsi="Times New Roman" w:cs="Times New Roman"/>
          <w:i/>
          <w:color w:val="212529"/>
          <w:sz w:val="16"/>
          <w:szCs w:val="16"/>
          <w:shd w:val="clear" w:color="auto" w:fill="FFFFFF"/>
        </w:rPr>
        <w:br/>
      </w:r>
      <w:r w:rsidRPr="00422C03">
        <w:rPr>
          <w:rFonts w:ascii="Times New Roman" w:hAnsi="Times New Roman" w:cs="Times New Roman"/>
          <w:i/>
          <w:color w:val="212529"/>
          <w:sz w:val="16"/>
          <w:szCs w:val="16"/>
          <w:shd w:val="clear" w:color="auto" w:fill="FFFFFF"/>
        </w:rPr>
        <w:lastRenderedPageBreak/>
        <w:t>• Kuru ve sert kabuklu meyveler; incir, kayısı, fındık vb.</w:t>
      </w:r>
      <w:r w:rsidRPr="00422C03">
        <w:rPr>
          <w:rFonts w:ascii="Times New Roman" w:hAnsi="Times New Roman" w:cs="Times New Roman"/>
          <w:i/>
          <w:color w:val="212529"/>
          <w:sz w:val="16"/>
          <w:szCs w:val="16"/>
          <w:shd w:val="clear" w:color="auto" w:fill="FFFFFF"/>
        </w:rPr>
        <w:br/>
        <w:t>• Konfeksiyon (özellikle kadın ve erkek takım elbise)</w:t>
      </w:r>
      <w:r w:rsidRPr="00422C03">
        <w:rPr>
          <w:rFonts w:ascii="Times New Roman" w:hAnsi="Times New Roman" w:cs="Times New Roman"/>
          <w:i/>
          <w:color w:val="212529"/>
          <w:sz w:val="16"/>
          <w:szCs w:val="16"/>
          <w:shd w:val="clear" w:color="auto" w:fill="FFFFFF"/>
        </w:rPr>
        <w:br/>
        <w:t>• Makine halısı</w:t>
      </w:r>
      <w:r w:rsidRPr="00422C03">
        <w:rPr>
          <w:rFonts w:ascii="Times New Roman" w:hAnsi="Times New Roman" w:cs="Times New Roman"/>
          <w:i/>
          <w:color w:val="212529"/>
          <w:sz w:val="16"/>
          <w:szCs w:val="16"/>
          <w:shd w:val="clear" w:color="auto" w:fill="FFFFFF"/>
        </w:rPr>
        <w:br/>
        <w:t>• Cam eşya</w:t>
      </w:r>
      <w:r w:rsidRPr="00422C03">
        <w:rPr>
          <w:rFonts w:ascii="Times New Roman" w:hAnsi="Times New Roman" w:cs="Times New Roman"/>
          <w:i/>
          <w:color w:val="212529"/>
          <w:sz w:val="16"/>
          <w:szCs w:val="16"/>
          <w:shd w:val="clear" w:color="auto" w:fill="FFFFFF"/>
        </w:rPr>
        <w:br/>
        <w:t>• İnşaat malzemeleri (özellikle seramik, fayans, banyo takımları)</w:t>
      </w:r>
      <w:r w:rsidRPr="00422C03">
        <w:rPr>
          <w:rFonts w:ascii="Times New Roman" w:hAnsi="Times New Roman" w:cs="Times New Roman"/>
          <w:i/>
          <w:color w:val="212529"/>
          <w:sz w:val="16"/>
          <w:szCs w:val="16"/>
          <w:shd w:val="clear" w:color="auto" w:fill="FFFFFF"/>
        </w:rPr>
        <w:br/>
        <w:t>• Otomotiv parçaları</w:t>
      </w:r>
      <w:r w:rsidRPr="00422C03">
        <w:rPr>
          <w:rFonts w:ascii="Times New Roman" w:hAnsi="Times New Roman" w:cs="Times New Roman"/>
          <w:i/>
          <w:color w:val="212529"/>
          <w:sz w:val="16"/>
          <w:szCs w:val="16"/>
          <w:shd w:val="clear" w:color="auto" w:fill="FFFFFF"/>
        </w:rPr>
        <w:br/>
        <w:t>• Mobilya (özellikle ev mobilyaları)</w:t>
      </w:r>
      <w:r w:rsidRPr="00422C03">
        <w:rPr>
          <w:rFonts w:ascii="Times New Roman" w:hAnsi="Times New Roman" w:cs="Times New Roman"/>
          <w:i/>
          <w:color w:val="212529"/>
          <w:sz w:val="16"/>
          <w:szCs w:val="16"/>
          <w:shd w:val="clear" w:color="auto" w:fill="FFFFFF"/>
        </w:rPr>
        <w:br/>
        <w:t>• Altın mücevherat</w:t>
      </w:r>
      <w:r w:rsidRPr="00422C03">
        <w:rPr>
          <w:rFonts w:ascii="Times New Roman" w:hAnsi="Times New Roman" w:cs="Times New Roman"/>
          <w:i/>
          <w:color w:val="212529"/>
          <w:sz w:val="16"/>
          <w:szCs w:val="16"/>
          <w:shd w:val="clear" w:color="auto" w:fill="FFFFFF"/>
        </w:rPr>
        <w:br/>
        <w:t>• Tekstil makineleri</w:t>
      </w:r>
      <w:r w:rsidRPr="00422C03">
        <w:rPr>
          <w:rFonts w:ascii="Times New Roman" w:hAnsi="Times New Roman" w:cs="Times New Roman"/>
          <w:i/>
          <w:color w:val="212529"/>
          <w:sz w:val="16"/>
          <w:szCs w:val="16"/>
          <w:shd w:val="clear" w:color="auto" w:fill="FFFFFF"/>
        </w:rPr>
        <w:br/>
        <w:t>• Tekstil kimyasalları</w:t>
      </w:r>
      <w:r w:rsidRPr="00422C03">
        <w:rPr>
          <w:rFonts w:ascii="Times New Roman" w:hAnsi="Times New Roman" w:cs="Times New Roman"/>
          <w:i/>
          <w:color w:val="212529"/>
          <w:sz w:val="16"/>
          <w:szCs w:val="16"/>
          <w:shd w:val="clear" w:color="auto" w:fill="FFFFFF"/>
        </w:rPr>
        <w:br/>
        <w:t xml:space="preserve">• </w:t>
      </w:r>
      <w:proofErr w:type="gramStart"/>
      <w:r w:rsidRPr="00422C03">
        <w:rPr>
          <w:rFonts w:ascii="Times New Roman" w:hAnsi="Times New Roman" w:cs="Times New Roman"/>
          <w:i/>
          <w:color w:val="212529"/>
          <w:sz w:val="16"/>
          <w:szCs w:val="16"/>
          <w:shd w:val="clear" w:color="auto" w:fill="FFFFFF"/>
        </w:rPr>
        <w:t>Kağıt</w:t>
      </w:r>
      <w:proofErr w:type="gramEnd"/>
      <w:r w:rsidRPr="00422C03">
        <w:rPr>
          <w:rFonts w:ascii="Times New Roman" w:hAnsi="Times New Roman" w:cs="Times New Roman"/>
          <w:i/>
          <w:color w:val="212529"/>
          <w:sz w:val="16"/>
          <w:szCs w:val="16"/>
          <w:shd w:val="clear" w:color="auto" w:fill="FFFFFF"/>
        </w:rPr>
        <w:t xml:space="preserve"> peçete, havlu vb.</w:t>
      </w:r>
    </w:p>
    <w:p w:rsidR="00422C03" w:rsidRDefault="00422C03" w:rsidP="00422C03">
      <w:pPr>
        <w:rPr>
          <w:rStyle w:val="Gl"/>
          <w:rFonts w:ascii="Times New Roman" w:hAnsi="Times New Roman" w:cs="Times New Roman"/>
          <w:i/>
          <w:color w:val="212529"/>
          <w:sz w:val="20"/>
          <w:szCs w:val="20"/>
          <w:u w:val="single"/>
          <w:shd w:val="clear" w:color="auto" w:fill="FFFFFF"/>
        </w:rPr>
      </w:pPr>
      <w:r w:rsidRPr="00422C03">
        <w:rPr>
          <w:rStyle w:val="Gl"/>
          <w:rFonts w:ascii="Times New Roman" w:hAnsi="Times New Roman" w:cs="Times New Roman"/>
          <w:i/>
          <w:color w:val="212529"/>
          <w:sz w:val="20"/>
          <w:szCs w:val="20"/>
          <w:u w:val="single"/>
          <w:shd w:val="clear" w:color="auto" w:fill="FFFFFF"/>
        </w:rPr>
        <w:t>Türkiye-Hindistan Yatırım İlişkileri</w:t>
      </w:r>
    </w:p>
    <w:p w:rsidR="00422C03" w:rsidRDefault="00422C03" w:rsidP="00422C03">
      <w:pPr>
        <w:rPr>
          <w:rFonts w:ascii="Times New Roman" w:hAnsi="Times New Roman" w:cs="Times New Roman"/>
          <w:i/>
          <w:color w:val="212529"/>
          <w:sz w:val="16"/>
          <w:szCs w:val="16"/>
          <w:shd w:val="clear" w:color="auto" w:fill="FFFFFF"/>
        </w:rPr>
      </w:pPr>
      <w:r w:rsidRPr="00422C03">
        <w:rPr>
          <w:rFonts w:ascii="Times New Roman" w:hAnsi="Times New Roman" w:cs="Times New Roman"/>
          <w:i/>
          <w:color w:val="212529"/>
          <w:sz w:val="16"/>
          <w:szCs w:val="16"/>
          <w:shd w:val="clear" w:color="auto" w:fill="FFFFFF"/>
        </w:rPr>
        <w:t>Hindistan’da yatırım yapılabilecek sektörler olarak aşağıdaki sektörlerin öne çıktığı görülmektedir:</w:t>
      </w:r>
      <w:r w:rsidRPr="00422C03">
        <w:rPr>
          <w:rFonts w:ascii="Times New Roman" w:hAnsi="Times New Roman" w:cs="Times New Roman"/>
          <w:i/>
          <w:color w:val="212529"/>
          <w:sz w:val="16"/>
          <w:szCs w:val="16"/>
        </w:rPr>
        <w:br/>
      </w:r>
      <w:r w:rsidRPr="00422C03">
        <w:rPr>
          <w:rFonts w:ascii="Times New Roman" w:hAnsi="Times New Roman" w:cs="Times New Roman"/>
          <w:i/>
          <w:color w:val="212529"/>
          <w:sz w:val="16"/>
          <w:szCs w:val="16"/>
          <w:shd w:val="clear" w:color="auto" w:fill="FFFFFF"/>
        </w:rPr>
        <w:t>• Tarımsal ürün ve gıda işleme</w:t>
      </w:r>
      <w:r w:rsidRPr="00422C03">
        <w:rPr>
          <w:rFonts w:ascii="Times New Roman" w:hAnsi="Times New Roman" w:cs="Times New Roman"/>
          <w:i/>
          <w:color w:val="212529"/>
          <w:sz w:val="16"/>
          <w:szCs w:val="16"/>
        </w:rPr>
        <w:br/>
      </w:r>
      <w:r w:rsidRPr="00422C03">
        <w:rPr>
          <w:rFonts w:ascii="Times New Roman" w:hAnsi="Times New Roman" w:cs="Times New Roman"/>
          <w:i/>
          <w:color w:val="212529"/>
          <w:sz w:val="16"/>
          <w:szCs w:val="16"/>
          <w:shd w:val="clear" w:color="auto" w:fill="FFFFFF"/>
        </w:rPr>
        <w:t>• Mobilya</w:t>
      </w:r>
      <w:r w:rsidRPr="00422C03">
        <w:rPr>
          <w:rFonts w:ascii="Times New Roman" w:hAnsi="Times New Roman" w:cs="Times New Roman"/>
          <w:i/>
          <w:color w:val="212529"/>
          <w:sz w:val="16"/>
          <w:szCs w:val="16"/>
        </w:rPr>
        <w:br/>
      </w:r>
      <w:r w:rsidRPr="00422C03">
        <w:rPr>
          <w:rFonts w:ascii="Times New Roman" w:hAnsi="Times New Roman" w:cs="Times New Roman"/>
          <w:i/>
          <w:color w:val="212529"/>
          <w:sz w:val="16"/>
          <w:szCs w:val="16"/>
          <w:shd w:val="clear" w:color="auto" w:fill="FFFFFF"/>
        </w:rPr>
        <w:t xml:space="preserve">• Tekstil ve </w:t>
      </w:r>
      <w:proofErr w:type="gramStart"/>
      <w:r w:rsidRPr="00422C03">
        <w:rPr>
          <w:rFonts w:ascii="Times New Roman" w:hAnsi="Times New Roman" w:cs="Times New Roman"/>
          <w:i/>
          <w:color w:val="212529"/>
          <w:sz w:val="16"/>
          <w:szCs w:val="16"/>
          <w:shd w:val="clear" w:color="auto" w:fill="FFFFFF"/>
        </w:rPr>
        <w:t>konfeksiyon</w:t>
      </w:r>
      <w:proofErr w:type="gramEnd"/>
      <w:r w:rsidRPr="00422C03">
        <w:rPr>
          <w:rFonts w:ascii="Times New Roman" w:hAnsi="Times New Roman" w:cs="Times New Roman"/>
          <w:i/>
          <w:color w:val="212529"/>
          <w:sz w:val="16"/>
          <w:szCs w:val="16"/>
        </w:rPr>
        <w:br/>
      </w:r>
      <w:r w:rsidRPr="00422C03">
        <w:rPr>
          <w:rFonts w:ascii="Times New Roman" w:hAnsi="Times New Roman" w:cs="Times New Roman"/>
          <w:i/>
          <w:color w:val="212529"/>
          <w:sz w:val="16"/>
          <w:szCs w:val="16"/>
          <w:shd w:val="clear" w:color="auto" w:fill="FFFFFF"/>
        </w:rPr>
        <w:t>• Deri işleme, konfeksiyon ve ayakkabı</w:t>
      </w:r>
      <w:r w:rsidRPr="00422C03">
        <w:rPr>
          <w:rFonts w:ascii="Times New Roman" w:hAnsi="Times New Roman" w:cs="Times New Roman"/>
          <w:i/>
          <w:color w:val="212529"/>
          <w:sz w:val="16"/>
          <w:szCs w:val="16"/>
        </w:rPr>
        <w:br/>
      </w:r>
      <w:r w:rsidRPr="00422C03">
        <w:rPr>
          <w:rFonts w:ascii="Times New Roman" w:hAnsi="Times New Roman" w:cs="Times New Roman"/>
          <w:i/>
          <w:color w:val="212529"/>
          <w:sz w:val="16"/>
          <w:szCs w:val="16"/>
          <w:shd w:val="clear" w:color="auto" w:fill="FFFFFF"/>
        </w:rPr>
        <w:t>• Halı</w:t>
      </w:r>
      <w:r w:rsidRPr="00422C03">
        <w:rPr>
          <w:rFonts w:ascii="Times New Roman" w:hAnsi="Times New Roman" w:cs="Times New Roman"/>
          <w:i/>
          <w:color w:val="212529"/>
          <w:sz w:val="16"/>
          <w:szCs w:val="16"/>
        </w:rPr>
        <w:br/>
      </w:r>
      <w:r w:rsidRPr="00422C03">
        <w:rPr>
          <w:rFonts w:ascii="Times New Roman" w:hAnsi="Times New Roman" w:cs="Times New Roman"/>
          <w:i/>
          <w:color w:val="212529"/>
          <w:sz w:val="16"/>
          <w:szCs w:val="16"/>
          <w:shd w:val="clear" w:color="auto" w:fill="FFFFFF"/>
        </w:rPr>
        <w:t>• İnşaat malzemeleri</w:t>
      </w:r>
      <w:r w:rsidRPr="00422C03">
        <w:rPr>
          <w:rFonts w:ascii="Times New Roman" w:hAnsi="Times New Roman" w:cs="Times New Roman"/>
          <w:i/>
          <w:color w:val="212529"/>
          <w:sz w:val="16"/>
          <w:szCs w:val="16"/>
        </w:rPr>
        <w:br/>
      </w:r>
      <w:r w:rsidRPr="00422C03">
        <w:rPr>
          <w:rFonts w:ascii="Times New Roman" w:hAnsi="Times New Roman" w:cs="Times New Roman"/>
          <w:i/>
          <w:color w:val="212529"/>
          <w:sz w:val="16"/>
          <w:szCs w:val="16"/>
          <w:shd w:val="clear" w:color="auto" w:fill="FFFFFF"/>
        </w:rPr>
        <w:t>• Tekstil kimyasalları</w:t>
      </w:r>
      <w:r w:rsidRPr="00422C03">
        <w:rPr>
          <w:rFonts w:ascii="Times New Roman" w:hAnsi="Times New Roman" w:cs="Times New Roman"/>
          <w:i/>
          <w:color w:val="212529"/>
          <w:sz w:val="16"/>
          <w:szCs w:val="16"/>
        </w:rPr>
        <w:br/>
      </w:r>
      <w:r w:rsidRPr="00422C03">
        <w:rPr>
          <w:rFonts w:ascii="Times New Roman" w:hAnsi="Times New Roman" w:cs="Times New Roman"/>
          <w:i/>
          <w:color w:val="212529"/>
          <w:sz w:val="16"/>
          <w:szCs w:val="16"/>
          <w:shd w:val="clear" w:color="auto" w:fill="FFFFFF"/>
        </w:rPr>
        <w:t xml:space="preserve">• Otomotiv yan </w:t>
      </w:r>
      <w:proofErr w:type="spellStart"/>
      <w:r w:rsidRPr="00422C03">
        <w:rPr>
          <w:rFonts w:ascii="Times New Roman" w:hAnsi="Times New Roman" w:cs="Times New Roman"/>
          <w:i/>
          <w:color w:val="212529"/>
          <w:sz w:val="16"/>
          <w:szCs w:val="16"/>
          <w:shd w:val="clear" w:color="auto" w:fill="FFFFFF"/>
        </w:rPr>
        <w:t>sanayii</w:t>
      </w:r>
      <w:proofErr w:type="spellEnd"/>
      <w:r w:rsidRPr="00422C03">
        <w:rPr>
          <w:rFonts w:ascii="Times New Roman" w:hAnsi="Times New Roman" w:cs="Times New Roman"/>
          <w:i/>
          <w:color w:val="212529"/>
          <w:sz w:val="16"/>
          <w:szCs w:val="16"/>
        </w:rPr>
        <w:br/>
      </w:r>
      <w:r w:rsidRPr="00422C03">
        <w:rPr>
          <w:rFonts w:ascii="Times New Roman" w:hAnsi="Times New Roman" w:cs="Times New Roman"/>
          <w:i/>
          <w:color w:val="212529"/>
          <w:sz w:val="16"/>
          <w:szCs w:val="16"/>
          <w:shd w:val="clear" w:color="auto" w:fill="FFFFFF"/>
        </w:rPr>
        <w:t>• Cam eşya</w:t>
      </w:r>
      <w:r w:rsidRPr="00422C03">
        <w:rPr>
          <w:rFonts w:ascii="Times New Roman" w:hAnsi="Times New Roman" w:cs="Times New Roman"/>
          <w:i/>
          <w:color w:val="212529"/>
          <w:sz w:val="16"/>
          <w:szCs w:val="16"/>
        </w:rPr>
        <w:br/>
      </w:r>
      <w:r w:rsidRPr="00422C03">
        <w:rPr>
          <w:rFonts w:ascii="Times New Roman" w:hAnsi="Times New Roman" w:cs="Times New Roman"/>
          <w:i/>
          <w:color w:val="212529"/>
          <w:sz w:val="16"/>
          <w:szCs w:val="16"/>
          <w:shd w:val="clear" w:color="auto" w:fill="FFFFFF"/>
        </w:rPr>
        <w:t>• Kuyumculuk</w:t>
      </w:r>
      <w:r w:rsidRPr="00422C03">
        <w:rPr>
          <w:rFonts w:ascii="Times New Roman" w:hAnsi="Times New Roman" w:cs="Times New Roman"/>
          <w:i/>
          <w:color w:val="212529"/>
          <w:sz w:val="16"/>
          <w:szCs w:val="16"/>
        </w:rPr>
        <w:br/>
      </w:r>
      <w:r w:rsidRPr="00422C03">
        <w:rPr>
          <w:rFonts w:ascii="Times New Roman" w:hAnsi="Times New Roman" w:cs="Times New Roman"/>
          <w:i/>
          <w:color w:val="212529"/>
          <w:sz w:val="16"/>
          <w:szCs w:val="16"/>
          <w:shd w:val="clear" w:color="auto" w:fill="FFFFFF"/>
        </w:rPr>
        <w:t>• Turizm</w:t>
      </w:r>
      <w:r w:rsidRPr="00422C03">
        <w:rPr>
          <w:rFonts w:ascii="Times New Roman" w:hAnsi="Times New Roman" w:cs="Times New Roman"/>
          <w:i/>
          <w:color w:val="212529"/>
          <w:sz w:val="16"/>
          <w:szCs w:val="16"/>
        </w:rPr>
        <w:br/>
      </w:r>
      <w:r w:rsidRPr="00422C03">
        <w:rPr>
          <w:rFonts w:ascii="Times New Roman" w:hAnsi="Times New Roman" w:cs="Times New Roman"/>
          <w:i/>
          <w:color w:val="212529"/>
          <w:sz w:val="16"/>
          <w:szCs w:val="16"/>
          <w:shd w:val="clear" w:color="auto" w:fill="FFFFFF"/>
        </w:rPr>
        <w:t>• Otelcilik</w:t>
      </w:r>
    </w:p>
    <w:p w:rsidR="00422C03" w:rsidRPr="00422C03" w:rsidRDefault="00422C03" w:rsidP="00422C03">
      <w:pPr>
        <w:rPr>
          <w:rStyle w:val="Gl"/>
          <w:rFonts w:ascii="Times New Roman" w:hAnsi="Times New Roman" w:cs="Times New Roman"/>
          <w:b w:val="0"/>
          <w:i/>
          <w:color w:val="212529"/>
          <w:sz w:val="16"/>
          <w:szCs w:val="16"/>
          <w:shd w:val="clear" w:color="auto" w:fill="FFFFFF"/>
        </w:rPr>
      </w:pPr>
      <w:r w:rsidRPr="00422C03">
        <w:rPr>
          <w:rFonts w:ascii="Times New Roman" w:hAnsi="Times New Roman" w:cs="Times New Roman"/>
          <w:i/>
          <w:color w:val="212529"/>
          <w:sz w:val="16"/>
          <w:szCs w:val="16"/>
          <w:shd w:val="clear" w:color="auto" w:fill="FFFFFF"/>
        </w:rPr>
        <w:t>Türk firmalarının Hint yatırımlarından aldığı pay oldukça düşük düzeyde olmasına karşın, son yıllarda artış yönünde bir eğilim gözlenmektedir. Ülkemizde toplam 248 adet Hint ortaklı firma faaliyet göstermektedir. İki ülke arasında son dönemde yapılan karşılıklı yatırımlardan bazıları aşağıda özetlenmiştir (Veriler Türkiye Yatırım Destek ve Tanıtım Ajansı’ndan alınmıştır</w:t>
      </w:r>
      <w:r>
        <w:rPr>
          <w:rFonts w:ascii="Tahoma" w:hAnsi="Tahoma" w:cs="Tahoma"/>
          <w:color w:val="212529"/>
          <w:sz w:val="11"/>
          <w:szCs w:val="11"/>
          <w:shd w:val="clear" w:color="auto" w:fill="FFFFFF"/>
        </w:rPr>
        <w:t>):</w:t>
      </w:r>
    </w:p>
    <w:p w:rsidR="00422C03" w:rsidRDefault="00422C03" w:rsidP="00422C03">
      <w:pPr>
        <w:rPr>
          <w:rFonts w:ascii="Times New Roman" w:hAnsi="Times New Roman" w:cs="Times New Roman"/>
          <w:i/>
          <w:color w:val="212529"/>
          <w:sz w:val="16"/>
          <w:szCs w:val="16"/>
          <w:shd w:val="clear" w:color="auto" w:fill="FFFFFF"/>
        </w:rPr>
      </w:pPr>
      <w:proofErr w:type="spellStart"/>
      <w:proofErr w:type="gramStart"/>
      <w:r w:rsidRPr="00422C03">
        <w:rPr>
          <w:rFonts w:ascii="Times New Roman" w:hAnsi="Times New Roman" w:cs="Times New Roman"/>
          <w:i/>
          <w:color w:val="212529"/>
          <w:sz w:val="16"/>
          <w:szCs w:val="16"/>
          <w:shd w:val="clear" w:color="auto" w:fill="FFFFFF"/>
        </w:rPr>
        <w:t>Polyplex</w:t>
      </w:r>
      <w:proofErr w:type="spellEnd"/>
      <w:r w:rsidRPr="00422C03">
        <w:rPr>
          <w:rFonts w:ascii="Times New Roman" w:hAnsi="Times New Roman" w:cs="Times New Roman"/>
          <w:i/>
          <w:color w:val="212529"/>
          <w:sz w:val="16"/>
          <w:szCs w:val="16"/>
          <w:shd w:val="clear" w:color="auto" w:fill="FFFFFF"/>
        </w:rPr>
        <w:t xml:space="preserve"> (www.</w:t>
      </w:r>
      <w:proofErr w:type="spellStart"/>
      <w:r w:rsidRPr="00422C03">
        <w:rPr>
          <w:rFonts w:ascii="Times New Roman" w:hAnsi="Times New Roman" w:cs="Times New Roman"/>
          <w:i/>
          <w:color w:val="212529"/>
          <w:sz w:val="16"/>
          <w:szCs w:val="16"/>
          <w:shd w:val="clear" w:color="auto" w:fill="FFFFFF"/>
        </w:rPr>
        <w:t>polyplex</w:t>
      </w:r>
      <w:proofErr w:type="spellEnd"/>
      <w:r w:rsidRPr="00422C03">
        <w:rPr>
          <w:rFonts w:ascii="Times New Roman" w:hAnsi="Times New Roman" w:cs="Times New Roman"/>
          <w:i/>
          <w:color w:val="212529"/>
          <w:sz w:val="16"/>
          <w:szCs w:val="16"/>
          <w:shd w:val="clear" w:color="auto" w:fill="FFFFFF"/>
        </w:rPr>
        <w:t>.com )</w:t>
      </w:r>
      <w:r w:rsidRPr="00422C03">
        <w:rPr>
          <w:rFonts w:ascii="Times New Roman" w:hAnsi="Times New Roman" w:cs="Times New Roman"/>
          <w:i/>
          <w:color w:val="212529"/>
          <w:sz w:val="16"/>
          <w:szCs w:val="16"/>
        </w:rPr>
        <w:br/>
      </w:r>
      <w:r w:rsidRPr="00422C03">
        <w:rPr>
          <w:rFonts w:ascii="Times New Roman" w:hAnsi="Times New Roman" w:cs="Times New Roman"/>
          <w:i/>
          <w:color w:val="212529"/>
          <w:sz w:val="16"/>
          <w:szCs w:val="16"/>
          <w:shd w:val="clear" w:color="auto" w:fill="FFFFFF"/>
        </w:rPr>
        <w:t>Yatırım Tutarı: 120 Milyon dolar</w:t>
      </w:r>
      <w:r w:rsidRPr="00422C03">
        <w:rPr>
          <w:rFonts w:ascii="Times New Roman" w:hAnsi="Times New Roman" w:cs="Times New Roman"/>
          <w:i/>
          <w:color w:val="212529"/>
          <w:sz w:val="16"/>
          <w:szCs w:val="16"/>
        </w:rPr>
        <w:br/>
      </w:r>
      <w:proofErr w:type="spellStart"/>
      <w:r w:rsidRPr="00422C03">
        <w:rPr>
          <w:rFonts w:ascii="Times New Roman" w:hAnsi="Times New Roman" w:cs="Times New Roman"/>
          <w:i/>
          <w:color w:val="212529"/>
          <w:sz w:val="16"/>
          <w:szCs w:val="16"/>
          <w:shd w:val="clear" w:color="auto" w:fill="FFFFFF"/>
        </w:rPr>
        <w:t>İsthidam</w:t>
      </w:r>
      <w:proofErr w:type="spellEnd"/>
      <w:r w:rsidRPr="00422C03">
        <w:rPr>
          <w:rFonts w:ascii="Times New Roman" w:hAnsi="Times New Roman" w:cs="Times New Roman"/>
          <w:i/>
          <w:color w:val="212529"/>
          <w:sz w:val="16"/>
          <w:szCs w:val="16"/>
          <w:shd w:val="clear" w:color="auto" w:fill="FFFFFF"/>
        </w:rPr>
        <w:t>: 250</w:t>
      </w:r>
      <w:r w:rsidRPr="00422C03">
        <w:rPr>
          <w:rFonts w:ascii="Times New Roman" w:hAnsi="Times New Roman" w:cs="Times New Roman"/>
          <w:i/>
          <w:color w:val="212529"/>
          <w:sz w:val="16"/>
          <w:szCs w:val="16"/>
        </w:rPr>
        <w:br/>
      </w:r>
      <w:r w:rsidRPr="00422C03">
        <w:rPr>
          <w:rFonts w:ascii="Times New Roman" w:hAnsi="Times New Roman" w:cs="Times New Roman"/>
          <w:i/>
          <w:color w:val="212529"/>
          <w:sz w:val="16"/>
          <w:szCs w:val="16"/>
          <w:shd w:val="clear" w:color="auto" w:fill="FFFFFF"/>
        </w:rPr>
        <w:t>Üretim: polyester film ( %75-80 İhracat )</w:t>
      </w:r>
      <w:r w:rsidRPr="00422C03">
        <w:rPr>
          <w:rFonts w:ascii="Times New Roman" w:hAnsi="Times New Roman" w:cs="Times New Roman"/>
          <w:i/>
          <w:color w:val="212529"/>
          <w:sz w:val="16"/>
          <w:szCs w:val="16"/>
        </w:rPr>
        <w:br/>
      </w:r>
      <w:r w:rsidRPr="00422C03">
        <w:rPr>
          <w:rFonts w:ascii="Times New Roman" w:hAnsi="Times New Roman" w:cs="Times New Roman"/>
          <w:i/>
          <w:color w:val="212529"/>
          <w:sz w:val="16"/>
          <w:szCs w:val="16"/>
          <w:shd w:val="clear" w:color="auto" w:fill="FFFFFF"/>
        </w:rPr>
        <w:t>Yer: Avrupa Serbest Bölgesi Çorlu</w:t>
      </w:r>
      <w:r w:rsidRPr="00422C03">
        <w:rPr>
          <w:rFonts w:ascii="Times New Roman" w:hAnsi="Times New Roman" w:cs="Times New Roman"/>
          <w:i/>
          <w:color w:val="212529"/>
          <w:sz w:val="16"/>
          <w:szCs w:val="16"/>
        </w:rPr>
        <w:br/>
      </w:r>
      <w:r w:rsidRPr="00422C03">
        <w:rPr>
          <w:rFonts w:ascii="Times New Roman" w:hAnsi="Times New Roman" w:cs="Times New Roman"/>
          <w:i/>
          <w:color w:val="212529"/>
          <w:sz w:val="16"/>
          <w:szCs w:val="16"/>
          <w:shd w:val="clear" w:color="auto" w:fill="FFFFFF"/>
        </w:rPr>
        <w:t> </w:t>
      </w:r>
      <w:r w:rsidRPr="00422C03">
        <w:rPr>
          <w:rFonts w:ascii="Times New Roman" w:hAnsi="Times New Roman" w:cs="Times New Roman"/>
          <w:i/>
          <w:color w:val="212529"/>
          <w:sz w:val="16"/>
          <w:szCs w:val="16"/>
        </w:rPr>
        <w:br/>
      </w:r>
      <w:proofErr w:type="spellStart"/>
      <w:r w:rsidRPr="00422C03">
        <w:rPr>
          <w:rFonts w:ascii="Times New Roman" w:hAnsi="Times New Roman" w:cs="Times New Roman"/>
          <w:i/>
          <w:color w:val="212529"/>
          <w:sz w:val="16"/>
          <w:szCs w:val="16"/>
          <w:shd w:val="clear" w:color="auto" w:fill="FFFFFF"/>
        </w:rPr>
        <w:t>Aditya</w:t>
      </w:r>
      <w:proofErr w:type="spellEnd"/>
      <w:r w:rsidRPr="00422C03">
        <w:rPr>
          <w:rFonts w:ascii="Times New Roman" w:hAnsi="Times New Roman" w:cs="Times New Roman"/>
          <w:i/>
          <w:color w:val="212529"/>
          <w:sz w:val="16"/>
          <w:szCs w:val="16"/>
          <w:shd w:val="clear" w:color="auto" w:fill="FFFFFF"/>
        </w:rPr>
        <w:t xml:space="preserve"> </w:t>
      </w:r>
      <w:proofErr w:type="spellStart"/>
      <w:r w:rsidRPr="00422C03">
        <w:rPr>
          <w:rFonts w:ascii="Times New Roman" w:hAnsi="Times New Roman" w:cs="Times New Roman"/>
          <w:i/>
          <w:color w:val="212529"/>
          <w:sz w:val="16"/>
          <w:szCs w:val="16"/>
          <w:shd w:val="clear" w:color="auto" w:fill="FFFFFF"/>
        </w:rPr>
        <w:t>Birla</w:t>
      </w:r>
      <w:proofErr w:type="spellEnd"/>
      <w:r w:rsidRPr="00422C03">
        <w:rPr>
          <w:rFonts w:ascii="Times New Roman" w:hAnsi="Times New Roman" w:cs="Times New Roman"/>
          <w:i/>
          <w:color w:val="212529"/>
          <w:sz w:val="16"/>
          <w:szCs w:val="16"/>
        </w:rPr>
        <w:br/>
      </w:r>
      <w:r w:rsidRPr="00422C03">
        <w:rPr>
          <w:rFonts w:ascii="Times New Roman" w:hAnsi="Times New Roman" w:cs="Times New Roman"/>
          <w:i/>
          <w:color w:val="212529"/>
          <w:sz w:val="16"/>
          <w:szCs w:val="16"/>
          <w:shd w:val="clear" w:color="auto" w:fill="FFFFFF"/>
        </w:rPr>
        <w:t>Yatırım Tutarı: 510 Milyon Dolar</w:t>
      </w:r>
      <w:r w:rsidRPr="00422C03">
        <w:rPr>
          <w:rFonts w:ascii="Times New Roman" w:hAnsi="Times New Roman" w:cs="Times New Roman"/>
          <w:i/>
          <w:color w:val="212529"/>
          <w:sz w:val="16"/>
          <w:szCs w:val="16"/>
        </w:rPr>
        <w:br/>
      </w:r>
      <w:proofErr w:type="spellStart"/>
      <w:r w:rsidRPr="00422C03">
        <w:rPr>
          <w:rFonts w:ascii="Times New Roman" w:hAnsi="Times New Roman" w:cs="Times New Roman"/>
          <w:i/>
          <w:color w:val="212529"/>
          <w:sz w:val="16"/>
          <w:szCs w:val="16"/>
          <w:shd w:val="clear" w:color="auto" w:fill="FFFFFF"/>
        </w:rPr>
        <w:t>İsthidam</w:t>
      </w:r>
      <w:proofErr w:type="spellEnd"/>
      <w:r w:rsidRPr="00422C03">
        <w:rPr>
          <w:rFonts w:ascii="Times New Roman" w:hAnsi="Times New Roman" w:cs="Times New Roman"/>
          <w:i/>
          <w:color w:val="212529"/>
          <w:sz w:val="16"/>
          <w:szCs w:val="16"/>
          <w:shd w:val="clear" w:color="auto" w:fill="FFFFFF"/>
        </w:rPr>
        <w:t>: 550</w:t>
      </w:r>
      <w:r w:rsidRPr="00422C03">
        <w:rPr>
          <w:rFonts w:ascii="Times New Roman" w:hAnsi="Times New Roman" w:cs="Times New Roman"/>
          <w:i/>
          <w:color w:val="212529"/>
          <w:sz w:val="16"/>
          <w:szCs w:val="16"/>
        </w:rPr>
        <w:br/>
      </w:r>
      <w:r w:rsidRPr="00422C03">
        <w:rPr>
          <w:rFonts w:ascii="Times New Roman" w:hAnsi="Times New Roman" w:cs="Times New Roman"/>
          <w:i/>
          <w:color w:val="212529"/>
          <w:sz w:val="16"/>
          <w:szCs w:val="16"/>
          <w:shd w:val="clear" w:color="auto" w:fill="FFFFFF"/>
        </w:rPr>
        <w:t xml:space="preserve">Üretim: </w:t>
      </w:r>
      <w:proofErr w:type="spellStart"/>
      <w:r w:rsidRPr="00422C03">
        <w:rPr>
          <w:rFonts w:ascii="Times New Roman" w:hAnsi="Times New Roman" w:cs="Times New Roman"/>
          <w:i/>
          <w:color w:val="212529"/>
          <w:sz w:val="16"/>
          <w:szCs w:val="16"/>
          <w:shd w:val="clear" w:color="auto" w:fill="FFFFFF"/>
        </w:rPr>
        <w:t>Viskon</w:t>
      </w:r>
      <w:proofErr w:type="spellEnd"/>
      <w:r w:rsidRPr="00422C03">
        <w:rPr>
          <w:rFonts w:ascii="Times New Roman" w:hAnsi="Times New Roman" w:cs="Times New Roman"/>
          <w:i/>
          <w:color w:val="212529"/>
          <w:sz w:val="16"/>
          <w:szCs w:val="16"/>
          <w:shd w:val="clear" w:color="auto" w:fill="FFFFFF"/>
        </w:rPr>
        <w:t xml:space="preserve"> Elyaf ( %20 İhracat )</w:t>
      </w:r>
      <w:r w:rsidRPr="00422C03">
        <w:rPr>
          <w:rFonts w:ascii="Times New Roman" w:hAnsi="Times New Roman" w:cs="Times New Roman"/>
          <w:i/>
          <w:color w:val="212529"/>
          <w:sz w:val="16"/>
          <w:szCs w:val="16"/>
        </w:rPr>
        <w:br/>
      </w:r>
      <w:r w:rsidRPr="00422C03">
        <w:rPr>
          <w:rFonts w:ascii="Times New Roman" w:hAnsi="Times New Roman" w:cs="Times New Roman"/>
          <w:i/>
          <w:color w:val="212529"/>
          <w:sz w:val="16"/>
          <w:szCs w:val="16"/>
          <w:shd w:val="clear" w:color="auto" w:fill="FFFFFF"/>
        </w:rPr>
        <w:t>Yer: Adana Organize Sanayi Bölgesi</w:t>
      </w:r>
      <w:r w:rsidRPr="00422C03">
        <w:rPr>
          <w:rFonts w:ascii="Times New Roman" w:hAnsi="Times New Roman" w:cs="Times New Roman"/>
          <w:i/>
          <w:color w:val="212529"/>
          <w:sz w:val="16"/>
          <w:szCs w:val="16"/>
        </w:rPr>
        <w:br/>
      </w:r>
      <w:r w:rsidRPr="00422C03">
        <w:rPr>
          <w:rFonts w:ascii="Times New Roman" w:hAnsi="Times New Roman" w:cs="Times New Roman"/>
          <w:i/>
          <w:color w:val="212529"/>
          <w:sz w:val="16"/>
          <w:szCs w:val="16"/>
          <w:shd w:val="clear" w:color="auto" w:fill="FFFFFF"/>
        </w:rPr>
        <w:t> </w:t>
      </w:r>
      <w:r w:rsidRPr="00422C03">
        <w:rPr>
          <w:rFonts w:ascii="Times New Roman" w:hAnsi="Times New Roman" w:cs="Times New Roman"/>
          <w:i/>
          <w:color w:val="212529"/>
          <w:sz w:val="16"/>
          <w:szCs w:val="16"/>
        </w:rPr>
        <w:br/>
      </w:r>
      <w:proofErr w:type="spellStart"/>
      <w:r w:rsidRPr="00422C03">
        <w:rPr>
          <w:rFonts w:ascii="Times New Roman" w:hAnsi="Times New Roman" w:cs="Times New Roman"/>
          <w:i/>
          <w:color w:val="212529"/>
          <w:sz w:val="16"/>
          <w:szCs w:val="16"/>
          <w:shd w:val="clear" w:color="auto" w:fill="FFFFFF"/>
        </w:rPr>
        <w:t>Jain</w:t>
      </w:r>
      <w:proofErr w:type="spellEnd"/>
      <w:r w:rsidRPr="00422C03">
        <w:rPr>
          <w:rFonts w:ascii="Times New Roman" w:hAnsi="Times New Roman" w:cs="Times New Roman"/>
          <w:i/>
          <w:color w:val="212529"/>
          <w:sz w:val="16"/>
          <w:szCs w:val="16"/>
        </w:rPr>
        <w:br/>
      </w:r>
      <w:r w:rsidRPr="00422C03">
        <w:rPr>
          <w:rFonts w:ascii="Times New Roman" w:hAnsi="Times New Roman" w:cs="Times New Roman"/>
          <w:i/>
          <w:color w:val="212529"/>
          <w:sz w:val="16"/>
          <w:szCs w:val="16"/>
          <w:shd w:val="clear" w:color="auto" w:fill="FFFFFF"/>
        </w:rPr>
        <w:t>Yatırım Tutarı: 20 Milyon Dolar</w:t>
      </w:r>
      <w:r w:rsidRPr="00422C03">
        <w:rPr>
          <w:rFonts w:ascii="Times New Roman" w:hAnsi="Times New Roman" w:cs="Times New Roman"/>
          <w:i/>
          <w:color w:val="212529"/>
          <w:sz w:val="16"/>
          <w:szCs w:val="16"/>
        </w:rPr>
        <w:br/>
      </w:r>
      <w:proofErr w:type="spellStart"/>
      <w:r w:rsidRPr="00422C03">
        <w:rPr>
          <w:rFonts w:ascii="Times New Roman" w:hAnsi="Times New Roman" w:cs="Times New Roman"/>
          <w:i/>
          <w:color w:val="212529"/>
          <w:sz w:val="16"/>
          <w:szCs w:val="16"/>
          <w:shd w:val="clear" w:color="auto" w:fill="FFFFFF"/>
        </w:rPr>
        <w:t>İsthidam</w:t>
      </w:r>
      <w:proofErr w:type="spellEnd"/>
      <w:r w:rsidRPr="00422C03">
        <w:rPr>
          <w:rFonts w:ascii="Times New Roman" w:hAnsi="Times New Roman" w:cs="Times New Roman"/>
          <w:i/>
          <w:color w:val="212529"/>
          <w:sz w:val="16"/>
          <w:szCs w:val="16"/>
          <w:shd w:val="clear" w:color="auto" w:fill="FFFFFF"/>
        </w:rPr>
        <w:t>: 400</w:t>
      </w:r>
      <w:r w:rsidRPr="00422C03">
        <w:rPr>
          <w:rFonts w:ascii="Times New Roman" w:hAnsi="Times New Roman" w:cs="Times New Roman"/>
          <w:i/>
          <w:color w:val="212529"/>
          <w:sz w:val="16"/>
          <w:szCs w:val="16"/>
        </w:rPr>
        <w:br/>
      </w:r>
      <w:r w:rsidRPr="00422C03">
        <w:rPr>
          <w:rFonts w:ascii="Times New Roman" w:hAnsi="Times New Roman" w:cs="Times New Roman"/>
          <w:i/>
          <w:color w:val="212529"/>
          <w:sz w:val="16"/>
          <w:szCs w:val="16"/>
          <w:shd w:val="clear" w:color="auto" w:fill="FFFFFF"/>
        </w:rPr>
        <w:t>Üretim: sulama sistemleri</w:t>
      </w:r>
      <w:r w:rsidRPr="00422C03">
        <w:rPr>
          <w:rFonts w:ascii="Times New Roman" w:hAnsi="Times New Roman" w:cs="Times New Roman"/>
          <w:i/>
          <w:color w:val="212529"/>
          <w:sz w:val="16"/>
          <w:szCs w:val="16"/>
        </w:rPr>
        <w:br/>
      </w:r>
      <w:r w:rsidRPr="00422C03">
        <w:rPr>
          <w:rFonts w:ascii="Times New Roman" w:hAnsi="Times New Roman" w:cs="Times New Roman"/>
          <w:i/>
          <w:color w:val="212529"/>
          <w:sz w:val="16"/>
          <w:szCs w:val="16"/>
          <w:shd w:val="clear" w:color="auto" w:fill="FFFFFF"/>
        </w:rPr>
        <w:t>Yer: Adana</w:t>
      </w:r>
      <w:r w:rsidRPr="00422C03">
        <w:rPr>
          <w:rFonts w:ascii="Times New Roman" w:hAnsi="Times New Roman" w:cs="Times New Roman"/>
          <w:i/>
          <w:color w:val="212529"/>
          <w:sz w:val="16"/>
          <w:szCs w:val="16"/>
        </w:rPr>
        <w:br/>
      </w:r>
      <w:r w:rsidRPr="00422C03">
        <w:rPr>
          <w:rFonts w:ascii="Times New Roman" w:hAnsi="Times New Roman" w:cs="Times New Roman"/>
          <w:i/>
          <w:color w:val="212529"/>
          <w:sz w:val="16"/>
          <w:szCs w:val="16"/>
          <w:shd w:val="clear" w:color="auto" w:fill="FFFFFF"/>
        </w:rPr>
        <w:t> </w:t>
      </w:r>
      <w:r w:rsidRPr="00422C03">
        <w:rPr>
          <w:rFonts w:ascii="Times New Roman" w:hAnsi="Times New Roman" w:cs="Times New Roman"/>
          <w:i/>
          <w:color w:val="212529"/>
          <w:sz w:val="16"/>
          <w:szCs w:val="16"/>
        </w:rPr>
        <w:br/>
      </w:r>
      <w:proofErr w:type="spellStart"/>
      <w:r w:rsidRPr="00422C03">
        <w:rPr>
          <w:rFonts w:ascii="Times New Roman" w:hAnsi="Times New Roman" w:cs="Times New Roman"/>
          <w:i/>
          <w:color w:val="212529"/>
          <w:sz w:val="16"/>
          <w:szCs w:val="16"/>
          <w:shd w:val="clear" w:color="auto" w:fill="FFFFFF"/>
        </w:rPr>
        <w:t>Tractors</w:t>
      </w:r>
      <w:proofErr w:type="spellEnd"/>
      <w:r w:rsidRPr="00422C03">
        <w:rPr>
          <w:rFonts w:ascii="Times New Roman" w:hAnsi="Times New Roman" w:cs="Times New Roman"/>
          <w:i/>
          <w:color w:val="212529"/>
          <w:sz w:val="16"/>
          <w:szCs w:val="16"/>
          <w:shd w:val="clear" w:color="auto" w:fill="FFFFFF"/>
        </w:rPr>
        <w:t xml:space="preserve"> </w:t>
      </w:r>
      <w:proofErr w:type="spellStart"/>
      <w:r w:rsidRPr="00422C03">
        <w:rPr>
          <w:rFonts w:ascii="Times New Roman" w:hAnsi="Times New Roman" w:cs="Times New Roman"/>
          <w:i/>
          <w:color w:val="212529"/>
          <w:sz w:val="16"/>
          <w:szCs w:val="16"/>
          <w:shd w:val="clear" w:color="auto" w:fill="FFFFFF"/>
        </w:rPr>
        <w:t>and</w:t>
      </w:r>
      <w:proofErr w:type="spellEnd"/>
      <w:r w:rsidRPr="00422C03">
        <w:rPr>
          <w:rFonts w:ascii="Times New Roman" w:hAnsi="Times New Roman" w:cs="Times New Roman"/>
          <w:i/>
          <w:color w:val="212529"/>
          <w:sz w:val="16"/>
          <w:szCs w:val="16"/>
          <w:shd w:val="clear" w:color="auto" w:fill="FFFFFF"/>
        </w:rPr>
        <w:t xml:space="preserve"> </w:t>
      </w:r>
      <w:proofErr w:type="spellStart"/>
      <w:r w:rsidRPr="00422C03">
        <w:rPr>
          <w:rFonts w:ascii="Times New Roman" w:hAnsi="Times New Roman" w:cs="Times New Roman"/>
          <w:i/>
          <w:color w:val="212529"/>
          <w:sz w:val="16"/>
          <w:szCs w:val="16"/>
          <w:shd w:val="clear" w:color="auto" w:fill="FFFFFF"/>
        </w:rPr>
        <w:t>Farm</w:t>
      </w:r>
      <w:proofErr w:type="spellEnd"/>
      <w:r w:rsidRPr="00422C03">
        <w:rPr>
          <w:rFonts w:ascii="Times New Roman" w:hAnsi="Times New Roman" w:cs="Times New Roman"/>
          <w:i/>
          <w:color w:val="212529"/>
          <w:sz w:val="16"/>
          <w:szCs w:val="16"/>
          <w:shd w:val="clear" w:color="auto" w:fill="FFFFFF"/>
        </w:rPr>
        <w:t xml:space="preserve"> </w:t>
      </w:r>
      <w:proofErr w:type="spellStart"/>
      <w:r w:rsidRPr="00422C03">
        <w:rPr>
          <w:rFonts w:ascii="Times New Roman" w:hAnsi="Times New Roman" w:cs="Times New Roman"/>
          <w:i/>
          <w:color w:val="212529"/>
          <w:sz w:val="16"/>
          <w:szCs w:val="16"/>
          <w:shd w:val="clear" w:color="auto" w:fill="FFFFFF"/>
        </w:rPr>
        <w:t>Equipment</w:t>
      </w:r>
      <w:proofErr w:type="spellEnd"/>
      <w:r w:rsidRPr="00422C03">
        <w:rPr>
          <w:rFonts w:ascii="Times New Roman" w:hAnsi="Times New Roman" w:cs="Times New Roman"/>
          <w:i/>
          <w:color w:val="212529"/>
          <w:sz w:val="16"/>
          <w:szCs w:val="16"/>
          <w:shd w:val="clear" w:color="auto" w:fill="FFFFFF"/>
        </w:rPr>
        <w:t xml:space="preserve"> </w:t>
      </w:r>
      <w:proofErr w:type="spellStart"/>
      <w:r w:rsidRPr="00422C03">
        <w:rPr>
          <w:rFonts w:ascii="Times New Roman" w:hAnsi="Times New Roman" w:cs="Times New Roman"/>
          <w:i/>
          <w:color w:val="212529"/>
          <w:sz w:val="16"/>
          <w:szCs w:val="16"/>
          <w:shd w:val="clear" w:color="auto" w:fill="FFFFFF"/>
        </w:rPr>
        <w:t>Limited</w:t>
      </w:r>
      <w:proofErr w:type="spellEnd"/>
      <w:r w:rsidRPr="00422C03">
        <w:rPr>
          <w:rFonts w:ascii="Times New Roman" w:hAnsi="Times New Roman" w:cs="Times New Roman"/>
          <w:i/>
          <w:color w:val="212529"/>
          <w:sz w:val="16"/>
          <w:szCs w:val="16"/>
          <w:shd w:val="clear" w:color="auto" w:fill="FFFFFF"/>
        </w:rPr>
        <w:t xml:space="preserve"> (</w:t>
      </w:r>
      <w:proofErr w:type="spellStart"/>
      <w:r w:rsidRPr="00422C03">
        <w:rPr>
          <w:rFonts w:ascii="Times New Roman" w:hAnsi="Times New Roman" w:cs="Times New Roman"/>
          <w:i/>
          <w:color w:val="212529"/>
          <w:sz w:val="16"/>
          <w:szCs w:val="16"/>
          <w:shd w:val="clear" w:color="auto" w:fill="FFFFFF"/>
        </w:rPr>
        <w:t>Tafe</w:t>
      </w:r>
      <w:proofErr w:type="spellEnd"/>
      <w:r w:rsidRPr="00422C03">
        <w:rPr>
          <w:rFonts w:ascii="Times New Roman" w:hAnsi="Times New Roman" w:cs="Times New Roman"/>
          <w:i/>
          <w:color w:val="212529"/>
          <w:sz w:val="16"/>
          <w:szCs w:val="16"/>
          <w:shd w:val="clear" w:color="auto" w:fill="FFFFFF"/>
        </w:rPr>
        <w:t>)</w:t>
      </w:r>
      <w:r w:rsidRPr="00422C03">
        <w:rPr>
          <w:rFonts w:ascii="Times New Roman" w:hAnsi="Times New Roman" w:cs="Times New Roman"/>
          <w:i/>
          <w:color w:val="212529"/>
          <w:sz w:val="16"/>
          <w:szCs w:val="16"/>
        </w:rPr>
        <w:br/>
      </w:r>
      <w:r w:rsidRPr="00422C03">
        <w:rPr>
          <w:rFonts w:ascii="Times New Roman" w:hAnsi="Times New Roman" w:cs="Times New Roman"/>
          <w:i/>
          <w:color w:val="212529"/>
          <w:sz w:val="16"/>
          <w:szCs w:val="16"/>
          <w:shd w:val="clear" w:color="auto" w:fill="FFFFFF"/>
        </w:rPr>
        <w:t>Yatırım Tutarı: 20 Milyon $</w:t>
      </w:r>
      <w:r w:rsidRPr="00422C03">
        <w:rPr>
          <w:rFonts w:ascii="Times New Roman" w:hAnsi="Times New Roman" w:cs="Times New Roman"/>
          <w:i/>
          <w:color w:val="212529"/>
          <w:sz w:val="16"/>
          <w:szCs w:val="16"/>
        </w:rPr>
        <w:br/>
      </w:r>
      <w:r w:rsidRPr="00422C03">
        <w:rPr>
          <w:rFonts w:ascii="Times New Roman" w:hAnsi="Times New Roman" w:cs="Times New Roman"/>
          <w:i/>
          <w:color w:val="212529"/>
          <w:sz w:val="16"/>
          <w:szCs w:val="16"/>
          <w:shd w:val="clear" w:color="auto" w:fill="FFFFFF"/>
        </w:rPr>
        <w:t>İstihdam: 90- 250</w:t>
      </w:r>
      <w:r w:rsidRPr="00422C03">
        <w:rPr>
          <w:rFonts w:ascii="Times New Roman" w:hAnsi="Times New Roman" w:cs="Times New Roman"/>
          <w:i/>
          <w:color w:val="212529"/>
          <w:sz w:val="16"/>
          <w:szCs w:val="16"/>
        </w:rPr>
        <w:br/>
      </w:r>
      <w:r w:rsidRPr="00422C03">
        <w:rPr>
          <w:rFonts w:ascii="Times New Roman" w:hAnsi="Times New Roman" w:cs="Times New Roman"/>
          <w:i/>
          <w:color w:val="212529"/>
          <w:sz w:val="16"/>
          <w:szCs w:val="16"/>
          <w:shd w:val="clear" w:color="auto" w:fill="FFFFFF"/>
        </w:rPr>
        <w:t>Üretim: Traktör</w:t>
      </w:r>
      <w:r w:rsidRPr="00422C03">
        <w:rPr>
          <w:rFonts w:ascii="Times New Roman" w:hAnsi="Times New Roman" w:cs="Times New Roman"/>
          <w:i/>
          <w:color w:val="212529"/>
          <w:sz w:val="16"/>
          <w:szCs w:val="16"/>
        </w:rPr>
        <w:br/>
      </w:r>
      <w:r w:rsidRPr="00422C03">
        <w:rPr>
          <w:rFonts w:ascii="Times New Roman" w:hAnsi="Times New Roman" w:cs="Times New Roman"/>
          <w:i/>
          <w:color w:val="212529"/>
          <w:sz w:val="16"/>
          <w:szCs w:val="16"/>
          <w:shd w:val="clear" w:color="auto" w:fill="FFFFFF"/>
        </w:rPr>
        <w:t>Yer: Manisa Organize Sanayi Bölgesi</w:t>
      </w:r>
      <w:proofErr w:type="gramEnd"/>
    </w:p>
    <w:p w:rsidR="00761FB9" w:rsidRPr="00761FB9" w:rsidRDefault="00761FB9" w:rsidP="00422C03">
      <w:pPr>
        <w:rPr>
          <w:rFonts w:ascii="Times New Roman" w:hAnsi="Times New Roman" w:cs="Times New Roman"/>
          <w:i/>
          <w:sz w:val="16"/>
          <w:szCs w:val="16"/>
        </w:rPr>
      </w:pPr>
      <w:proofErr w:type="spellStart"/>
      <w:r w:rsidRPr="00761FB9">
        <w:rPr>
          <w:rFonts w:ascii="Times New Roman" w:hAnsi="Times New Roman" w:cs="Times New Roman"/>
          <w:b/>
          <w:i/>
          <w:color w:val="212529"/>
          <w:sz w:val="16"/>
          <w:szCs w:val="16"/>
          <w:shd w:val="clear" w:color="auto" w:fill="FFFFFF"/>
        </w:rPr>
        <w:t>Borusan</w:t>
      </w:r>
      <w:proofErr w:type="spellEnd"/>
      <w:r w:rsidRPr="00761FB9">
        <w:rPr>
          <w:rFonts w:ascii="Times New Roman" w:hAnsi="Times New Roman" w:cs="Times New Roman"/>
          <w:b/>
          <w:i/>
          <w:color w:val="212529"/>
          <w:sz w:val="16"/>
          <w:szCs w:val="16"/>
          <w:shd w:val="clear" w:color="auto" w:fill="FFFFFF"/>
        </w:rPr>
        <w:t xml:space="preserve"> Telekom – </w:t>
      </w:r>
      <w:proofErr w:type="spellStart"/>
      <w:r w:rsidRPr="00761FB9">
        <w:rPr>
          <w:rFonts w:ascii="Times New Roman" w:hAnsi="Times New Roman" w:cs="Times New Roman"/>
          <w:b/>
          <w:i/>
          <w:color w:val="212529"/>
          <w:sz w:val="16"/>
          <w:szCs w:val="16"/>
          <w:shd w:val="clear" w:color="auto" w:fill="FFFFFF"/>
        </w:rPr>
        <w:t>Dhanus</w:t>
      </w:r>
      <w:proofErr w:type="spellEnd"/>
      <w:r w:rsidRPr="00761FB9">
        <w:rPr>
          <w:rFonts w:ascii="Times New Roman" w:hAnsi="Times New Roman" w:cs="Times New Roman"/>
          <w:i/>
          <w:color w:val="212529"/>
          <w:sz w:val="16"/>
          <w:szCs w:val="16"/>
          <w:shd w:val="clear" w:color="auto" w:fill="FFFFFF"/>
        </w:rPr>
        <w:t xml:space="preserve">: Merkezi </w:t>
      </w:r>
      <w:proofErr w:type="spellStart"/>
      <w:r w:rsidRPr="00761FB9">
        <w:rPr>
          <w:rFonts w:ascii="Times New Roman" w:hAnsi="Times New Roman" w:cs="Times New Roman"/>
          <w:i/>
          <w:color w:val="212529"/>
          <w:sz w:val="16"/>
          <w:szCs w:val="16"/>
          <w:shd w:val="clear" w:color="auto" w:fill="FFFFFF"/>
        </w:rPr>
        <w:t>Chennai</w:t>
      </w:r>
      <w:proofErr w:type="spellEnd"/>
      <w:r w:rsidRPr="00761FB9">
        <w:rPr>
          <w:rFonts w:ascii="Times New Roman" w:hAnsi="Times New Roman" w:cs="Times New Roman"/>
          <w:i/>
          <w:color w:val="212529"/>
          <w:sz w:val="16"/>
          <w:szCs w:val="16"/>
          <w:shd w:val="clear" w:color="auto" w:fill="FFFFFF"/>
        </w:rPr>
        <w:t xml:space="preserve">, Hindistan’da ve global operasyon merkezleri Yeni Delhi ve Kaliforniya’da bulunan </w:t>
      </w:r>
      <w:proofErr w:type="spellStart"/>
      <w:r w:rsidRPr="00761FB9">
        <w:rPr>
          <w:rFonts w:ascii="Times New Roman" w:hAnsi="Times New Roman" w:cs="Times New Roman"/>
          <w:i/>
          <w:color w:val="212529"/>
          <w:sz w:val="16"/>
          <w:szCs w:val="16"/>
          <w:shd w:val="clear" w:color="auto" w:fill="FFFFFF"/>
        </w:rPr>
        <w:t>Dhanus</w:t>
      </w:r>
      <w:proofErr w:type="spellEnd"/>
      <w:r w:rsidRPr="00761FB9">
        <w:rPr>
          <w:rFonts w:ascii="Times New Roman" w:hAnsi="Times New Roman" w:cs="Times New Roman"/>
          <w:i/>
          <w:color w:val="212529"/>
          <w:sz w:val="16"/>
          <w:szCs w:val="16"/>
          <w:shd w:val="clear" w:color="auto" w:fill="FFFFFF"/>
        </w:rPr>
        <w:t xml:space="preserve"> Technologies Ltd</w:t>
      </w:r>
      <w:proofErr w:type="gramStart"/>
      <w:r w:rsidRPr="00761FB9">
        <w:rPr>
          <w:rFonts w:ascii="Times New Roman" w:hAnsi="Times New Roman" w:cs="Times New Roman"/>
          <w:i/>
          <w:color w:val="212529"/>
          <w:sz w:val="16"/>
          <w:szCs w:val="16"/>
          <w:shd w:val="clear" w:color="auto" w:fill="FFFFFF"/>
        </w:rPr>
        <w:t>.,</w:t>
      </w:r>
      <w:proofErr w:type="gramEnd"/>
      <w:r w:rsidRPr="00761FB9">
        <w:rPr>
          <w:rFonts w:ascii="Times New Roman" w:hAnsi="Times New Roman" w:cs="Times New Roman"/>
          <w:i/>
          <w:color w:val="212529"/>
          <w:sz w:val="16"/>
          <w:szCs w:val="16"/>
          <w:shd w:val="clear" w:color="auto" w:fill="FFFFFF"/>
        </w:rPr>
        <w:t xml:space="preserve"> 1993 yılında kurulmuştur. Şirket, </w:t>
      </w:r>
      <w:proofErr w:type="spellStart"/>
      <w:r w:rsidRPr="00761FB9">
        <w:rPr>
          <w:rFonts w:ascii="Times New Roman" w:hAnsi="Times New Roman" w:cs="Times New Roman"/>
          <w:i/>
          <w:color w:val="212529"/>
          <w:sz w:val="16"/>
          <w:szCs w:val="16"/>
          <w:shd w:val="clear" w:color="auto" w:fill="FFFFFF"/>
        </w:rPr>
        <w:t>telekom</w:t>
      </w:r>
      <w:proofErr w:type="spellEnd"/>
      <w:r w:rsidRPr="00761FB9">
        <w:rPr>
          <w:rFonts w:ascii="Times New Roman" w:hAnsi="Times New Roman" w:cs="Times New Roman"/>
          <w:i/>
          <w:color w:val="212529"/>
          <w:sz w:val="16"/>
          <w:szCs w:val="16"/>
          <w:shd w:val="clear" w:color="auto" w:fill="FFFFFF"/>
        </w:rPr>
        <w:t xml:space="preserve"> servisleri, IT/ITES ve </w:t>
      </w:r>
      <w:proofErr w:type="spellStart"/>
      <w:r w:rsidRPr="00761FB9">
        <w:rPr>
          <w:rFonts w:ascii="Times New Roman" w:hAnsi="Times New Roman" w:cs="Times New Roman"/>
          <w:i/>
          <w:color w:val="212529"/>
          <w:sz w:val="16"/>
          <w:szCs w:val="16"/>
          <w:shd w:val="clear" w:color="auto" w:fill="FFFFFF"/>
        </w:rPr>
        <w:t>Telematic</w:t>
      </w:r>
      <w:proofErr w:type="spellEnd"/>
      <w:r w:rsidRPr="00761FB9">
        <w:rPr>
          <w:rFonts w:ascii="Times New Roman" w:hAnsi="Times New Roman" w:cs="Times New Roman"/>
          <w:i/>
          <w:color w:val="212529"/>
          <w:sz w:val="16"/>
          <w:szCs w:val="16"/>
          <w:shd w:val="clear" w:color="auto" w:fill="FFFFFF"/>
        </w:rPr>
        <w:t xml:space="preserve"> hizmetleri gibi temel olarak iletişim hizmetleri alanlarında operasyonlarını sürdüren firma </w:t>
      </w:r>
      <w:proofErr w:type="gramStart"/>
      <w:r w:rsidRPr="00761FB9">
        <w:rPr>
          <w:rFonts w:ascii="Times New Roman" w:hAnsi="Times New Roman" w:cs="Times New Roman"/>
          <w:i/>
          <w:color w:val="212529"/>
          <w:sz w:val="16"/>
          <w:szCs w:val="16"/>
          <w:shd w:val="clear" w:color="auto" w:fill="FFFFFF"/>
        </w:rPr>
        <w:t>portföyüne</w:t>
      </w:r>
      <w:proofErr w:type="gramEnd"/>
      <w:r w:rsidRPr="00761FB9">
        <w:rPr>
          <w:rFonts w:ascii="Times New Roman" w:hAnsi="Times New Roman" w:cs="Times New Roman"/>
          <w:i/>
          <w:color w:val="212529"/>
          <w:sz w:val="16"/>
          <w:szCs w:val="16"/>
          <w:shd w:val="clear" w:color="auto" w:fill="FFFFFF"/>
        </w:rPr>
        <w:t xml:space="preserve"> Türkiye’den </w:t>
      </w:r>
      <w:proofErr w:type="spellStart"/>
      <w:r w:rsidRPr="00761FB9">
        <w:rPr>
          <w:rFonts w:ascii="Times New Roman" w:hAnsi="Times New Roman" w:cs="Times New Roman"/>
          <w:i/>
          <w:color w:val="212529"/>
          <w:sz w:val="16"/>
          <w:szCs w:val="16"/>
          <w:shd w:val="clear" w:color="auto" w:fill="FFFFFF"/>
        </w:rPr>
        <w:t>Borusan</w:t>
      </w:r>
      <w:proofErr w:type="spellEnd"/>
      <w:r w:rsidRPr="00761FB9">
        <w:rPr>
          <w:rFonts w:ascii="Times New Roman" w:hAnsi="Times New Roman" w:cs="Times New Roman"/>
          <w:i/>
          <w:color w:val="212529"/>
          <w:sz w:val="16"/>
          <w:szCs w:val="16"/>
          <w:shd w:val="clear" w:color="auto" w:fill="FFFFFF"/>
        </w:rPr>
        <w:t xml:space="preserve"> Telekom’u katmıştır. </w:t>
      </w:r>
      <w:proofErr w:type="spellStart"/>
      <w:r w:rsidRPr="00761FB9">
        <w:rPr>
          <w:rFonts w:ascii="Times New Roman" w:hAnsi="Times New Roman" w:cs="Times New Roman"/>
          <w:i/>
          <w:color w:val="212529"/>
          <w:sz w:val="16"/>
          <w:szCs w:val="16"/>
          <w:shd w:val="clear" w:color="auto" w:fill="FFFFFF"/>
        </w:rPr>
        <w:t>Dhanus</w:t>
      </w:r>
      <w:proofErr w:type="spellEnd"/>
      <w:r w:rsidRPr="00761FB9">
        <w:rPr>
          <w:rFonts w:ascii="Times New Roman" w:hAnsi="Times New Roman" w:cs="Times New Roman"/>
          <w:i/>
          <w:color w:val="212529"/>
          <w:sz w:val="16"/>
          <w:szCs w:val="16"/>
          <w:shd w:val="clear" w:color="auto" w:fill="FFFFFF"/>
        </w:rPr>
        <w:t xml:space="preserve">, </w:t>
      </w:r>
      <w:proofErr w:type="spellStart"/>
      <w:r w:rsidRPr="00761FB9">
        <w:rPr>
          <w:rFonts w:ascii="Times New Roman" w:hAnsi="Times New Roman" w:cs="Times New Roman"/>
          <w:i/>
          <w:color w:val="212529"/>
          <w:sz w:val="16"/>
          <w:szCs w:val="16"/>
          <w:shd w:val="clear" w:color="auto" w:fill="FFFFFF"/>
        </w:rPr>
        <w:t>Borusan</w:t>
      </w:r>
      <w:proofErr w:type="spellEnd"/>
      <w:r w:rsidRPr="00761FB9">
        <w:rPr>
          <w:rFonts w:ascii="Times New Roman" w:hAnsi="Times New Roman" w:cs="Times New Roman"/>
          <w:i/>
          <w:color w:val="212529"/>
          <w:sz w:val="16"/>
          <w:szCs w:val="16"/>
          <w:shd w:val="clear" w:color="auto" w:fill="FFFFFF"/>
        </w:rPr>
        <w:t xml:space="preserve"> Telekom’un %100’ü için 30 milyon USD dolayında bir anlaşmaya vardıklarını açıklamıştır.</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w:t>
      </w:r>
      <w:r w:rsidRPr="00761FB9">
        <w:rPr>
          <w:rFonts w:ascii="Times New Roman" w:hAnsi="Times New Roman" w:cs="Times New Roman"/>
          <w:i/>
          <w:color w:val="212529"/>
          <w:sz w:val="16"/>
          <w:szCs w:val="16"/>
        </w:rPr>
        <w:br/>
      </w:r>
      <w:r w:rsidRPr="00761FB9">
        <w:rPr>
          <w:rFonts w:ascii="Times New Roman" w:hAnsi="Times New Roman" w:cs="Times New Roman"/>
          <w:b/>
          <w:i/>
          <w:color w:val="212529"/>
          <w:sz w:val="16"/>
          <w:szCs w:val="16"/>
          <w:shd w:val="clear" w:color="auto" w:fill="FFFFFF"/>
        </w:rPr>
        <w:t xml:space="preserve">GMR – </w:t>
      </w:r>
      <w:proofErr w:type="spellStart"/>
      <w:r w:rsidRPr="00761FB9">
        <w:rPr>
          <w:rFonts w:ascii="Times New Roman" w:hAnsi="Times New Roman" w:cs="Times New Roman"/>
          <w:b/>
          <w:i/>
          <w:color w:val="212529"/>
          <w:sz w:val="16"/>
          <w:szCs w:val="16"/>
          <w:shd w:val="clear" w:color="auto" w:fill="FFFFFF"/>
        </w:rPr>
        <w:t>Limak</w:t>
      </w:r>
      <w:proofErr w:type="spellEnd"/>
      <w:r w:rsidRPr="00761FB9">
        <w:rPr>
          <w:rFonts w:ascii="Times New Roman" w:hAnsi="Times New Roman" w:cs="Times New Roman"/>
          <w:i/>
          <w:color w:val="212529"/>
          <w:sz w:val="16"/>
          <w:szCs w:val="16"/>
          <w:shd w:val="clear" w:color="auto" w:fill="FFFFFF"/>
        </w:rPr>
        <w:t xml:space="preserve">: Temmuz 2007’de yapılan ihale sonucu KDV </w:t>
      </w:r>
      <w:proofErr w:type="gramStart"/>
      <w:r w:rsidRPr="00761FB9">
        <w:rPr>
          <w:rFonts w:ascii="Times New Roman" w:hAnsi="Times New Roman" w:cs="Times New Roman"/>
          <w:i/>
          <w:color w:val="212529"/>
          <w:sz w:val="16"/>
          <w:szCs w:val="16"/>
          <w:shd w:val="clear" w:color="auto" w:fill="FFFFFF"/>
        </w:rPr>
        <w:t>dahil</w:t>
      </w:r>
      <w:proofErr w:type="gramEnd"/>
      <w:r w:rsidRPr="00761FB9">
        <w:rPr>
          <w:rFonts w:ascii="Times New Roman" w:hAnsi="Times New Roman" w:cs="Times New Roman"/>
          <w:i/>
          <w:color w:val="212529"/>
          <w:sz w:val="16"/>
          <w:szCs w:val="16"/>
          <w:shd w:val="clear" w:color="auto" w:fill="FFFFFF"/>
        </w:rPr>
        <w:t xml:space="preserve"> 2,28 milyar Euro bedelle Sabiha Gökçen havalimanının yeni dış hatlar terminal binası ve diğer ilgili tesislerinin yap-işlet-devret modeli ile yapılması hakkını kazanan </w:t>
      </w:r>
      <w:proofErr w:type="spellStart"/>
      <w:r w:rsidRPr="00761FB9">
        <w:rPr>
          <w:rFonts w:ascii="Times New Roman" w:hAnsi="Times New Roman" w:cs="Times New Roman"/>
          <w:i/>
          <w:color w:val="212529"/>
          <w:sz w:val="16"/>
          <w:szCs w:val="16"/>
          <w:shd w:val="clear" w:color="auto" w:fill="FFFFFF"/>
        </w:rPr>
        <w:t>Limak</w:t>
      </w:r>
      <w:proofErr w:type="spellEnd"/>
      <w:r w:rsidRPr="00761FB9">
        <w:rPr>
          <w:rFonts w:ascii="Times New Roman" w:hAnsi="Times New Roman" w:cs="Times New Roman"/>
          <w:i/>
          <w:color w:val="212529"/>
          <w:sz w:val="16"/>
          <w:szCs w:val="16"/>
          <w:shd w:val="clear" w:color="auto" w:fill="FFFFFF"/>
        </w:rPr>
        <w:t xml:space="preserve"> İnşaat AŞ.- GMR </w:t>
      </w:r>
      <w:proofErr w:type="spellStart"/>
      <w:r w:rsidRPr="00761FB9">
        <w:rPr>
          <w:rFonts w:ascii="Times New Roman" w:hAnsi="Times New Roman" w:cs="Times New Roman"/>
          <w:i/>
          <w:color w:val="212529"/>
          <w:sz w:val="16"/>
          <w:szCs w:val="16"/>
          <w:shd w:val="clear" w:color="auto" w:fill="FFFFFF"/>
        </w:rPr>
        <w:t>Infrastructure</w:t>
      </w:r>
      <w:proofErr w:type="spellEnd"/>
      <w:r w:rsidRPr="00761FB9">
        <w:rPr>
          <w:rFonts w:ascii="Times New Roman" w:hAnsi="Times New Roman" w:cs="Times New Roman"/>
          <w:i/>
          <w:color w:val="212529"/>
          <w:sz w:val="16"/>
          <w:szCs w:val="16"/>
          <w:shd w:val="clear" w:color="auto" w:fill="FFFFFF"/>
        </w:rPr>
        <w:t xml:space="preserve"> Ltd- </w:t>
      </w:r>
      <w:proofErr w:type="spellStart"/>
      <w:r w:rsidRPr="00761FB9">
        <w:rPr>
          <w:rFonts w:ascii="Times New Roman" w:hAnsi="Times New Roman" w:cs="Times New Roman"/>
          <w:i/>
          <w:color w:val="212529"/>
          <w:sz w:val="16"/>
          <w:szCs w:val="16"/>
          <w:shd w:val="clear" w:color="auto" w:fill="FFFFFF"/>
        </w:rPr>
        <w:t>Malaysia</w:t>
      </w:r>
      <w:proofErr w:type="spellEnd"/>
      <w:r w:rsidRPr="00761FB9">
        <w:rPr>
          <w:rFonts w:ascii="Times New Roman" w:hAnsi="Times New Roman" w:cs="Times New Roman"/>
          <w:i/>
          <w:color w:val="212529"/>
          <w:sz w:val="16"/>
          <w:szCs w:val="16"/>
          <w:shd w:val="clear" w:color="auto" w:fill="FFFFFF"/>
        </w:rPr>
        <w:t xml:space="preserve"> </w:t>
      </w:r>
      <w:proofErr w:type="spellStart"/>
      <w:r w:rsidRPr="00761FB9">
        <w:rPr>
          <w:rFonts w:ascii="Times New Roman" w:hAnsi="Times New Roman" w:cs="Times New Roman"/>
          <w:i/>
          <w:color w:val="212529"/>
          <w:sz w:val="16"/>
          <w:szCs w:val="16"/>
          <w:shd w:val="clear" w:color="auto" w:fill="FFFFFF"/>
        </w:rPr>
        <w:t>Airport</w:t>
      </w:r>
      <w:proofErr w:type="spellEnd"/>
      <w:r w:rsidRPr="00761FB9">
        <w:rPr>
          <w:rFonts w:ascii="Times New Roman" w:hAnsi="Times New Roman" w:cs="Times New Roman"/>
          <w:i/>
          <w:color w:val="212529"/>
          <w:sz w:val="16"/>
          <w:szCs w:val="16"/>
          <w:shd w:val="clear" w:color="auto" w:fill="FFFFFF"/>
        </w:rPr>
        <w:t xml:space="preserve"> Holding </w:t>
      </w:r>
      <w:proofErr w:type="spellStart"/>
      <w:r w:rsidRPr="00761FB9">
        <w:rPr>
          <w:rFonts w:ascii="Times New Roman" w:hAnsi="Times New Roman" w:cs="Times New Roman"/>
          <w:i/>
          <w:color w:val="212529"/>
          <w:sz w:val="16"/>
          <w:szCs w:val="16"/>
          <w:shd w:val="clear" w:color="auto" w:fill="FFFFFF"/>
        </w:rPr>
        <w:t>Berhad</w:t>
      </w:r>
      <w:proofErr w:type="spellEnd"/>
      <w:r w:rsidRPr="00761FB9">
        <w:rPr>
          <w:rFonts w:ascii="Times New Roman" w:hAnsi="Times New Roman" w:cs="Times New Roman"/>
          <w:i/>
          <w:color w:val="212529"/>
          <w:sz w:val="16"/>
          <w:szCs w:val="16"/>
          <w:shd w:val="clear" w:color="auto" w:fill="FFFFFF"/>
        </w:rPr>
        <w:t xml:space="preserve"> Ortak Girişim Gurubunda %40 hisse ile yer alan GMR grup, Hindistan’ın önde gelen altyapı, inşaat ve enerji şirketlerini bünyesinde barındırmaktadır. Delhi ve Haydarabat havalimanlarının da işletmesini yürüten GMR, elektrik üretim, iletim ve dağıtımında Hindistan’daki başlıca firmalardan biridir. GMR grup ayrıca tarım ürünleri ve özellikle de etanol üretimi alanında faaliyet </w:t>
      </w:r>
      <w:r w:rsidRPr="00761FB9">
        <w:rPr>
          <w:rFonts w:ascii="Times New Roman" w:hAnsi="Times New Roman" w:cs="Times New Roman"/>
          <w:i/>
          <w:color w:val="212529"/>
          <w:sz w:val="16"/>
          <w:szCs w:val="16"/>
          <w:shd w:val="clear" w:color="auto" w:fill="FFFFFF"/>
        </w:rPr>
        <w:lastRenderedPageBreak/>
        <w:t>göstermektedir.</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w:t>
      </w:r>
      <w:r w:rsidRPr="00761FB9">
        <w:rPr>
          <w:rFonts w:ascii="Times New Roman" w:hAnsi="Times New Roman" w:cs="Times New Roman"/>
          <w:i/>
          <w:color w:val="212529"/>
          <w:sz w:val="16"/>
          <w:szCs w:val="16"/>
        </w:rPr>
        <w:br/>
      </w:r>
      <w:r w:rsidRPr="00761FB9">
        <w:rPr>
          <w:rFonts w:ascii="Times New Roman" w:hAnsi="Times New Roman" w:cs="Times New Roman"/>
          <w:b/>
          <w:i/>
          <w:color w:val="212529"/>
          <w:sz w:val="16"/>
          <w:szCs w:val="16"/>
          <w:shd w:val="clear" w:color="auto" w:fill="FFFFFF"/>
        </w:rPr>
        <w:t>Hobi Kozmetik</w:t>
      </w:r>
      <w:r w:rsidRPr="00761FB9">
        <w:rPr>
          <w:rFonts w:ascii="Times New Roman" w:hAnsi="Times New Roman" w:cs="Times New Roman"/>
          <w:i/>
          <w:color w:val="212529"/>
          <w:sz w:val="16"/>
          <w:szCs w:val="16"/>
          <w:shd w:val="clear" w:color="auto" w:fill="FFFFFF"/>
        </w:rPr>
        <w:t xml:space="preserve">: Hindistan’ın en büyük hızlı tüketim ürünleri şirketlerinden olan </w:t>
      </w:r>
      <w:proofErr w:type="spellStart"/>
      <w:r w:rsidRPr="00761FB9">
        <w:rPr>
          <w:rFonts w:ascii="Times New Roman" w:hAnsi="Times New Roman" w:cs="Times New Roman"/>
          <w:i/>
          <w:color w:val="212529"/>
          <w:sz w:val="16"/>
          <w:szCs w:val="16"/>
          <w:shd w:val="clear" w:color="auto" w:fill="FFFFFF"/>
        </w:rPr>
        <w:t>Dabur</w:t>
      </w:r>
      <w:proofErr w:type="spellEnd"/>
      <w:r w:rsidRPr="00761FB9">
        <w:rPr>
          <w:rFonts w:ascii="Times New Roman" w:hAnsi="Times New Roman" w:cs="Times New Roman"/>
          <w:i/>
          <w:color w:val="212529"/>
          <w:sz w:val="16"/>
          <w:szCs w:val="16"/>
          <w:shd w:val="clear" w:color="auto" w:fill="FFFFFF"/>
        </w:rPr>
        <w:t xml:space="preserve">, yeni pazarlara açılma stratejisi çerçevesinde Türkiye’de Hobi Kozmetik’e talip olmuştur. İki şirket arasındaki görüşmeler olumlu sonuçlanmış ve </w:t>
      </w:r>
      <w:proofErr w:type="spellStart"/>
      <w:r w:rsidRPr="00761FB9">
        <w:rPr>
          <w:rFonts w:ascii="Times New Roman" w:hAnsi="Times New Roman" w:cs="Times New Roman"/>
          <w:i/>
          <w:color w:val="212529"/>
          <w:sz w:val="16"/>
          <w:szCs w:val="16"/>
          <w:shd w:val="clear" w:color="auto" w:fill="FFFFFF"/>
        </w:rPr>
        <w:t>Dabur</w:t>
      </w:r>
      <w:proofErr w:type="spellEnd"/>
      <w:r w:rsidRPr="00761FB9">
        <w:rPr>
          <w:rFonts w:ascii="Times New Roman" w:hAnsi="Times New Roman" w:cs="Times New Roman"/>
          <w:i/>
          <w:color w:val="212529"/>
          <w:sz w:val="16"/>
          <w:szCs w:val="16"/>
          <w:shd w:val="clear" w:color="auto" w:fill="FFFFFF"/>
        </w:rPr>
        <w:t xml:space="preserve"> Hobi ile Türkiye pazarına girmiştir.</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w:t>
      </w:r>
      <w:r w:rsidRPr="00761FB9">
        <w:rPr>
          <w:rFonts w:ascii="Times New Roman" w:hAnsi="Times New Roman" w:cs="Times New Roman"/>
          <w:i/>
          <w:color w:val="212529"/>
          <w:sz w:val="16"/>
          <w:szCs w:val="16"/>
        </w:rPr>
        <w:br/>
      </w:r>
      <w:r w:rsidRPr="00761FB9">
        <w:rPr>
          <w:rFonts w:ascii="Times New Roman" w:hAnsi="Times New Roman" w:cs="Times New Roman"/>
          <w:b/>
          <w:i/>
          <w:color w:val="212529"/>
          <w:sz w:val="16"/>
          <w:szCs w:val="16"/>
          <w:shd w:val="clear" w:color="auto" w:fill="FFFFFF"/>
        </w:rPr>
        <w:t>IOC – Çalık</w:t>
      </w:r>
      <w:r w:rsidRPr="00761FB9">
        <w:rPr>
          <w:rFonts w:ascii="Times New Roman" w:hAnsi="Times New Roman" w:cs="Times New Roman"/>
          <w:i/>
          <w:color w:val="212529"/>
          <w:sz w:val="16"/>
          <w:szCs w:val="16"/>
          <w:shd w:val="clear" w:color="auto" w:fill="FFFFFF"/>
        </w:rPr>
        <w:t xml:space="preserve">: İlk olarak Çalık Holding ile birlikte </w:t>
      </w:r>
      <w:proofErr w:type="spellStart"/>
      <w:r w:rsidRPr="00761FB9">
        <w:rPr>
          <w:rFonts w:ascii="Times New Roman" w:hAnsi="Times New Roman" w:cs="Times New Roman"/>
          <w:i/>
          <w:color w:val="212529"/>
          <w:sz w:val="16"/>
          <w:szCs w:val="16"/>
          <w:shd w:val="clear" w:color="auto" w:fill="FFFFFF"/>
        </w:rPr>
        <w:t>Tüpraş</w:t>
      </w:r>
      <w:proofErr w:type="spellEnd"/>
      <w:r w:rsidRPr="00761FB9">
        <w:rPr>
          <w:rFonts w:ascii="Times New Roman" w:hAnsi="Times New Roman" w:cs="Times New Roman"/>
          <w:i/>
          <w:color w:val="212529"/>
          <w:sz w:val="16"/>
          <w:szCs w:val="16"/>
          <w:shd w:val="clear" w:color="auto" w:fill="FFFFFF"/>
        </w:rPr>
        <w:t xml:space="preserve"> özelleştirmesine katılan </w:t>
      </w:r>
      <w:proofErr w:type="spellStart"/>
      <w:r w:rsidRPr="00761FB9">
        <w:rPr>
          <w:rFonts w:ascii="Times New Roman" w:hAnsi="Times New Roman" w:cs="Times New Roman"/>
          <w:i/>
          <w:color w:val="212529"/>
          <w:sz w:val="16"/>
          <w:szCs w:val="16"/>
          <w:shd w:val="clear" w:color="auto" w:fill="FFFFFF"/>
        </w:rPr>
        <w:t>IOC’nin</w:t>
      </w:r>
      <w:proofErr w:type="spellEnd"/>
      <w:r w:rsidRPr="00761FB9">
        <w:rPr>
          <w:rFonts w:ascii="Times New Roman" w:hAnsi="Times New Roman" w:cs="Times New Roman"/>
          <w:i/>
          <w:color w:val="212529"/>
          <w:sz w:val="16"/>
          <w:szCs w:val="16"/>
          <w:shd w:val="clear" w:color="auto" w:fill="FFFFFF"/>
        </w:rPr>
        <w:t xml:space="preserve"> (</w:t>
      </w:r>
      <w:proofErr w:type="spellStart"/>
      <w:r w:rsidRPr="00761FB9">
        <w:rPr>
          <w:rFonts w:ascii="Times New Roman" w:hAnsi="Times New Roman" w:cs="Times New Roman"/>
          <w:i/>
          <w:color w:val="212529"/>
          <w:sz w:val="16"/>
          <w:szCs w:val="16"/>
          <w:shd w:val="clear" w:color="auto" w:fill="FFFFFF"/>
        </w:rPr>
        <w:t>Indian</w:t>
      </w:r>
      <w:proofErr w:type="spellEnd"/>
      <w:r w:rsidRPr="00761FB9">
        <w:rPr>
          <w:rFonts w:ascii="Times New Roman" w:hAnsi="Times New Roman" w:cs="Times New Roman"/>
          <w:i/>
          <w:color w:val="212529"/>
          <w:sz w:val="16"/>
          <w:szCs w:val="16"/>
          <w:shd w:val="clear" w:color="auto" w:fill="FFFFFF"/>
        </w:rPr>
        <w:t xml:space="preserve"> </w:t>
      </w:r>
      <w:proofErr w:type="spellStart"/>
      <w:r w:rsidRPr="00761FB9">
        <w:rPr>
          <w:rFonts w:ascii="Times New Roman" w:hAnsi="Times New Roman" w:cs="Times New Roman"/>
          <w:i/>
          <w:color w:val="212529"/>
          <w:sz w:val="16"/>
          <w:szCs w:val="16"/>
          <w:shd w:val="clear" w:color="auto" w:fill="FFFFFF"/>
        </w:rPr>
        <w:t>Oil</w:t>
      </w:r>
      <w:proofErr w:type="spellEnd"/>
      <w:r w:rsidRPr="00761FB9">
        <w:rPr>
          <w:rFonts w:ascii="Times New Roman" w:hAnsi="Times New Roman" w:cs="Times New Roman"/>
          <w:i/>
          <w:color w:val="212529"/>
          <w:sz w:val="16"/>
          <w:szCs w:val="16"/>
          <w:shd w:val="clear" w:color="auto" w:fill="FFFFFF"/>
        </w:rPr>
        <w:t xml:space="preserve"> </w:t>
      </w:r>
      <w:proofErr w:type="spellStart"/>
      <w:r w:rsidRPr="00761FB9">
        <w:rPr>
          <w:rFonts w:ascii="Times New Roman" w:hAnsi="Times New Roman" w:cs="Times New Roman"/>
          <w:i/>
          <w:color w:val="212529"/>
          <w:sz w:val="16"/>
          <w:szCs w:val="16"/>
          <w:shd w:val="clear" w:color="auto" w:fill="FFFFFF"/>
        </w:rPr>
        <w:t>Corporation</w:t>
      </w:r>
      <w:proofErr w:type="spellEnd"/>
      <w:r w:rsidRPr="00761FB9">
        <w:rPr>
          <w:rFonts w:ascii="Times New Roman" w:hAnsi="Times New Roman" w:cs="Times New Roman"/>
          <w:i/>
          <w:color w:val="212529"/>
          <w:sz w:val="16"/>
          <w:szCs w:val="16"/>
          <w:shd w:val="clear" w:color="auto" w:fill="FFFFFF"/>
        </w:rPr>
        <w:t xml:space="preserve">) yine aynı holdingle 4,9 milyar dolara mal olacak 15 milyon ton/yıl kapasiteli rafineri ve petrokimya tesisini ortak olarak kurmak için </w:t>
      </w:r>
      <w:proofErr w:type="spellStart"/>
      <w:r w:rsidRPr="00761FB9">
        <w:rPr>
          <w:rFonts w:ascii="Times New Roman" w:hAnsi="Times New Roman" w:cs="Times New Roman"/>
          <w:i/>
          <w:color w:val="212529"/>
          <w:sz w:val="16"/>
          <w:szCs w:val="16"/>
          <w:shd w:val="clear" w:color="auto" w:fill="FFFFFF"/>
        </w:rPr>
        <w:t>EPDK’ya</w:t>
      </w:r>
      <w:proofErr w:type="spellEnd"/>
      <w:r w:rsidRPr="00761FB9">
        <w:rPr>
          <w:rFonts w:ascii="Times New Roman" w:hAnsi="Times New Roman" w:cs="Times New Roman"/>
          <w:i/>
          <w:color w:val="212529"/>
          <w:sz w:val="16"/>
          <w:szCs w:val="16"/>
          <w:shd w:val="clear" w:color="auto" w:fill="FFFFFF"/>
        </w:rPr>
        <w:t xml:space="preserve"> yaptığı 49 yıllık rafineri lisans başvurusu kabul edilmiştir.</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w:t>
      </w:r>
      <w:r w:rsidRPr="00761FB9">
        <w:rPr>
          <w:rFonts w:ascii="Times New Roman" w:hAnsi="Times New Roman" w:cs="Times New Roman"/>
          <w:i/>
          <w:color w:val="212529"/>
          <w:sz w:val="16"/>
          <w:szCs w:val="16"/>
        </w:rPr>
        <w:br/>
      </w:r>
      <w:proofErr w:type="spellStart"/>
      <w:r w:rsidRPr="00761FB9">
        <w:rPr>
          <w:rFonts w:ascii="Times New Roman" w:hAnsi="Times New Roman" w:cs="Times New Roman"/>
          <w:b/>
          <w:i/>
          <w:color w:val="212529"/>
          <w:sz w:val="16"/>
          <w:szCs w:val="16"/>
          <w:shd w:val="clear" w:color="auto" w:fill="FFFFFF"/>
        </w:rPr>
        <w:t>Arcelor</w:t>
      </w:r>
      <w:proofErr w:type="spellEnd"/>
      <w:r w:rsidRPr="00761FB9">
        <w:rPr>
          <w:rFonts w:ascii="Times New Roman" w:hAnsi="Times New Roman" w:cs="Times New Roman"/>
          <w:b/>
          <w:i/>
          <w:color w:val="212529"/>
          <w:sz w:val="16"/>
          <w:szCs w:val="16"/>
          <w:shd w:val="clear" w:color="auto" w:fill="FFFFFF"/>
        </w:rPr>
        <w:t xml:space="preserve"> </w:t>
      </w:r>
      <w:proofErr w:type="spellStart"/>
      <w:r w:rsidRPr="00761FB9">
        <w:rPr>
          <w:rFonts w:ascii="Times New Roman" w:hAnsi="Times New Roman" w:cs="Times New Roman"/>
          <w:b/>
          <w:i/>
          <w:color w:val="212529"/>
          <w:sz w:val="16"/>
          <w:szCs w:val="16"/>
          <w:shd w:val="clear" w:color="auto" w:fill="FFFFFF"/>
        </w:rPr>
        <w:t>Mittal</w:t>
      </w:r>
      <w:proofErr w:type="spellEnd"/>
      <w:r w:rsidRPr="00761FB9">
        <w:rPr>
          <w:rFonts w:ascii="Times New Roman" w:hAnsi="Times New Roman" w:cs="Times New Roman"/>
          <w:i/>
          <w:color w:val="212529"/>
          <w:sz w:val="16"/>
          <w:szCs w:val="16"/>
          <w:shd w:val="clear" w:color="auto" w:fill="FFFFFF"/>
        </w:rPr>
        <w:t xml:space="preserve">: Hindistan’ın ve dünyanın önde gelen demir-çelik şirketi </w:t>
      </w:r>
      <w:proofErr w:type="spellStart"/>
      <w:r w:rsidRPr="00761FB9">
        <w:rPr>
          <w:rFonts w:ascii="Times New Roman" w:hAnsi="Times New Roman" w:cs="Times New Roman"/>
          <w:i/>
          <w:color w:val="212529"/>
          <w:sz w:val="16"/>
          <w:szCs w:val="16"/>
          <w:shd w:val="clear" w:color="auto" w:fill="FFFFFF"/>
        </w:rPr>
        <w:t>Arcelor</w:t>
      </w:r>
      <w:proofErr w:type="spellEnd"/>
      <w:r w:rsidRPr="00761FB9">
        <w:rPr>
          <w:rFonts w:ascii="Times New Roman" w:hAnsi="Times New Roman" w:cs="Times New Roman"/>
          <w:i/>
          <w:color w:val="212529"/>
          <w:sz w:val="16"/>
          <w:szCs w:val="16"/>
          <w:shd w:val="clear" w:color="auto" w:fill="FFFFFF"/>
        </w:rPr>
        <w:t xml:space="preserve"> </w:t>
      </w:r>
      <w:proofErr w:type="spellStart"/>
      <w:r w:rsidRPr="00761FB9">
        <w:rPr>
          <w:rFonts w:ascii="Times New Roman" w:hAnsi="Times New Roman" w:cs="Times New Roman"/>
          <w:i/>
          <w:color w:val="212529"/>
          <w:sz w:val="16"/>
          <w:szCs w:val="16"/>
          <w:shd w:val="clear" w:color="auto" w:fill="FFFFFF"/>
        </w:rPr>
        <w:t>Mittal</w:t>
      </w:r>
      <w:proofErr w:type="spellEnd"/>
      <w:r w:rsidRPr="00761FB9">
        <w:rPr>
          <w:rFonts w:ascii="Times New Roman" w:hAnsi="Times New Roman" w:cs="Times New Roman"/>
          <w:i/>
          <w:color w:val="212529"/>
          <w:sz w:val="16"/>
          <w:szCs w:val="16"/>
          <w:shd w:val="clear" w:color="auto" w:fill="FFFFFF"/>
        </w:rPr>
        <w:t xml:space="preserve">, </w:t>
      </w:r>
      <w:proofErr w:type="spellStart"/>
      <w:r w:rsidRPr="00761FB9">
        <w:rPr>
          <w:rFonts w:ascii="Times New Roman" w:hAnsi="Times New Roman" w:cs="Times New Roman"/>
          <w:i/>
          <w:color w:val="212529"/>
          <w:sz w:val="16"/>
          <w:szCs w:val="16"/>
          <w:shd w:val="clear" w:color="auto" w:fill="FFFFFF"/>
        </w:rPr>
        <w:t>Borusan</w:t>
      </w:r>
      <w:proofErr w:type="spellEnd"/>
      <w:r w:rsidRPr="00761FB9">
        <w:rPr>
          <w:rFonts w:ascii="Times New Roman" w:hAnsi="Times New Roman" w:cs="Times New Roman"/>
          <w:i/>
          <w:color w:val="212529"/>
          <w:sz w:val="16"/>
          <w:szCs w:val="16"/>
          <w:shd w:val="clear" w:color="auto" w:fill="FFFFFF"/>
        </w:rPr>
        <w:t xml:space="preserve"> Holding’le %50 ortaklıkla, Gebze’de 4,8 milyon ton kapasiteli bir sıcak sac tesisi kurma kararı almıştır. 2010 yılı Haziran ayında </w:t>
      </w:r>
      <w:proofErr w:type="spellStart"/>
      <w:r w:rsidRPr="00761FB9">
        <w:rPr>
          <w:rFonts w:ascii="Times New Roman" w:hAnsi="Times New Roman" w:cs="Times New Roman"/>
          <w:i/>
          <w:color w:val="212529"/>
          <w:sz w:val="16"/>
          <w:szCs w:val="16"/>
          <w:shd w:val="clear" w:color="auto" w:fill="FFFFFF"/>
        </w:rPr>
        <w:t>Arcellor</w:t>
      </w:r>
      <w:proofErr w:type="spellEnd"/>
      <w:r w:rsidRPr="00761FB9">
        <w:rPr>
          <w:rFonts w:ascii="Times New Roman" w:hAnsi="Times New Roman" w:cs="Times New Roman"/>
          <w:i/>
          <w:color w:val="212529"/>
          <w:sz w:val="16"/>
          <w:szCs w:val="16"/>
          <w:shd w:val="clear" w:color="auto" w:fill="FFFFFF"/>
        </w:rPr>
        <w:t xml:space="preserve"> </w:t>
      </w:r>
      <w:proofErr w:type="spellStart"/>
      <w:r w:rsidRPr="00761FB9">
        <w:rPr>
          <w:rFonts w:ascii="Times New Roman" w:hAnsi="Times New Roman" w:cs="Times New Roman"/>
          <w:i/>
          <w:color w:val="212529"/>
          <w:sz w:val="16"/>
          <w:szCs w:val="16"/>
          <w:shd w:val="clear" w:color="auto" w:fill="FFFFFF"/>
        </w:rPr>
        <w:t>Mittal</w:t>
      </w:r>
      <w:proofErr w:type="spellEnd"/>
      <w:r w:rsidRPr="00761FB9">
        <w:rPr>
          <w:rFonts w:ascii="Times New Roman" w:hAnsi="Times New Roman" w:cs="Times New Roman"/>
          <w:i/>
          <w:color w:val="212529"/>
          <w:sz w:val="16"/>
          <w:szCs w:val="16"/>
          <w:shd w:val="clear" w:color="auto" w:fill="FFFFFF"/>
        </w:rPr>
        <w:t xml:space="preserve"> Yassı Çelik Başkanı </w:t>
      </w:r>
      <w:proofErr w:type="spellStart"/>
      <w:r w:rsidRPr="00761FB9">
        <w:rPr>
          <w:rFonts w:ascii="Times New Roman" w:hAnsi="Times New Roman" w:cs="Times New Roman"/>
          <w:i/>
          <w:color w:val="212529"/>
          <w:sz w:val="16"/>
          <w:szCs w:val="16"/>
          <w:shd w:val="clear" w:color="auto" w:fill="FFFFFF"/>
        </w:rPr>
        <w:t>Robrecht</w:t>
      </w:r>
      <w:proofErr w:type="spellEnd"/>
      <w:r w:rsidRPr="00761FB9">
        <w:rPr>
          <w:rFonts w:ascii="Times New Roman" w:hAnsi="Times New Roman" w:cs="Times New Roman"/>
          <w:i/>
          <w:color w:val="212529"/>
          <w:sz w:val="16"/>
          <w:szCs w:val="16"/>
          <w:shd w:val="clear" w:color="auto" w:fill="FFFFFF"/>
        </w:rPr>
        <w:t xml:space="preserve"> </w:t>
      </w:r>
      <w:proofErr w:type="spellStart"/>
      <w:r w:rsidRPr="00761FB9">
        <w:rPr>
          <w:rFonts w:ascii="Times New Roman" w:hAnsi="Times New Roman" w:cs="Times New Roman"/>
          <w:i/>
          <w:color w:val="212529"/>
          <w:sz w:val="16"/>
          <w:szCs w:val="16"/>
          <w:shd w:val="clear" w:color="auto" w:fill="FFFFFF"/>
        </w:rPr>
        <w:t>Himpe’nin</w:t>
      </w:r>
      <w:proofErr w:type="spellEnd"/>
      <w:r w:rsidRPr="00761FB9">
        <w:rPr>
          <w:rFonts w:ascii="Times New Roman" w:hAnsi="Times New Roman" w:cs="Times New Roman"/>
          <w:i/>
          <w:color w:val="212529"/>
          <w:sz w:val="16"/>
          <w:szCs w:val="16"/>
          <w:shd w:val="clear" w:color="auto" w:fill="FFFFFF"/>
        </w:rPr>
        <w:t xml:space="preserve"> katılımıyla tesis resmi olarak açılmıştır. Tesisin yıllık 4,8 milyon tonluk sıcak saç üreterek 3 milyar dolarlık ciro yapması planlanmaktadır.</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rPr>
        <w:br/>
      </w:r>
      <w:r w:rsidRPr="00761FB9">
        <w:rPr>
          <w:rFonts w:ascii="Times New Roman" w:hAnsi="Times New Roman" w:cs="Times New Roman"/>
          <w:b/>
          <w:i/>
          <w:color w:val="212529"/>
          <w:sz w:val="16"/>
          <w:szCs w:val="16"/>
          <w:shd w:val="clear" w:color="auto" w:fill="FFFFFF"/>
        </w:rPr>
        <w:t>TAFE</w:t>
      </w:r>
      <w:r w:rsidRPr="00761FB9">
        <w:rPr>
          <w:rFonts w:ascii="Times New Roman" w:hAnsi="Times New Roman" w:cs="Times New Roman"/>
          <w:i/>
          <w:color w:val="212529"/>
          <w:sz w:val="16"/>
          <w:szCs w:val="16"/>
          <w:shd w:val="clear" w:color="auto" w:fill="FFFFFF"/>
        </w:rPr>
        <w:t xml:space="preserve">: Hintli </w:t>
      </w:r>
      <w:proofErr w:type="spellStart"/>
      <w:r w:rsidRPr="00761FB9">
        <w:rPr>
          <w:rFonts w:ascii="Times New Roman" w:hAnsi="Times New Roman" w:cs="Times New Roman"/>
          <w:i/>
          <w:color w:val="212529"/>
          <w:sz w:val="16"/>
          <w:szCs w:val="16"/>
          <w:shd w:val="clear" w:color="auto" w:fill="FFFFFF"/>
        </w:rPr>
        <w:t>Tractors</w:t>
      </w:r>
      <w:proofErr w:type="spellEnd"/>
      <w:r w:rsidRPr="00761FB9">
        <w:rPr>
          <w:rFonts w:ascii="Times New Roman" w:hAnsi="Times New Roman" w:cs="Times New Roman"/>
          <w:i/>
          <w:color w:val="212529"/>
          <w:sz w:val="16"/>
          <w:szCs w:val="16"/>
          <w:shd w:val="clear" w:color="auto" w:fill="FFFFFF"/>
        </w:rPr>
        <w:t xml:space="preserve"> </w:t>
      </w:r>
      <w:proofErr w:type="spellStart"/>
      <w:r w:rsidRPr="00761FB9">
        <w:rPr>
          <w:rFonts w:ascii="Times New Roman" w:hAnsi="Times New Roman" w:cs="Times New Roman"/>
          <w:i/>
          <w:color w:val="212529"/>
          <w:sz w:val="16"/>
          <w:szCs w:val="16"/>
          <w:shd w:val="clear" w:color="auto" w:fill="FFFFFF"/>
        </w:rPr>
        <w:t>and</w:t>
      </w:r>
      <w:proofErr w:type="spellEnd"/>
      <w:r w:rsidRPr="00761FB9">
        <w:rPr>
          <w:rFonts w:ascii="Times New Roman" w:hAnsi="Times New Roman" w:cs="Times New Roman"/>
          <w:i/>
          <w:color w:val="212529"/>
          <w:sz w:val="16"/>
          <w:szCs w:val="16"/>
          <w:shd w:val="clear" w:color="auto" w:fill="FFFFFF"/>
        </w:rPr>
        <w:t xml:space="preserve"> </w:t>
      </w:r>
      <w:proofErr w:type="spellStart"/>
      <w:r w:rsidRPr="00761FB9">
        <w:rPr>
          <w:rFonts w:ascii="Times New Roman" w:hAnsi="Times New Roman" w:cs="Times New Roman"/>
          <w:i/>
          <w:color w:val="212529"/>
          <w:sz w:val="16"/>
          <w:szCs w:val="16"/>
          <w:shd w:val="clear" w:color="auto" w:fill="FFFFFF"/>
        </w:rPr>
        <w:t>Farm</w:t>
      </w:r>
      <w:proofErr w:type="spellEnd"/>
      <w:r w:rsidRPr="00761FB9">
        <w:rPr>
          <w:rFonts w:ascii="Times New Roman" w:hAnsi="Times New Roman" w:cs="Times New Roman"/>
          <w:i/>
          <w:color w:val="212529"/>
          <w:sz w:val="16"/>
          <w:szCs w:val="16"/>
          <w:shd w:val="clear" w:color="auto" w:fill="FFFFFF"/>
        </w:rPr>
        <w:t xml:space="preserve"> </w:t>
      </w:r>
      <w:proofErr w:type="spellStart"/>
      <w:r w:rsidRPr="00761FB9">
        <w:rPr>
          <w:rFonts w:ascii="Times New Roman" w:hAnsi="Times New Roman" w:cs="Times New Roman"/>
          <w:i/>
          <w:color w:val="212529"/>
          <w:sz w:val="16"/>
          <w:szCs w:val="16"/>
          <w:shd w:val="clear" w:color="auto" w:fill="FFFFFF"/>
        </w:rPr>
        <w:t>Equipment</w:t>
      </w:r>
      <w:proofErr w:type="spellEnd"/>
      <w:r w:rsidRPr="00761FB9">
        <w:rPr>
          <w:rFonts w:ascii="Times New Roman" w:hAnsi="Times New Roman" w:cs="Times New Roman"/>
          <w:i/>
          <w:color w:val="212529"/>
          <w:sz w:val="16"/>
          <w:szCs w:val="16"/>
          <w:shd w:val="clear" w:color="auto" w:fill="FFFFFF"/>
        </w:rPr>
        <w:t xml:space="preserve"> </w:t>
      </w:r>
      <w:proofErr w:type="spellStart"/>
      <w:r w:rsidRPr="00761FB9">
        <w:rPr>
          <w:rFonts w:ascii="Times New Roman" w:hAnsi="Times New Roman" w:cs="Times New Roman"/>
          <w:i/>
          <w:color w:val="212529"/>
          <w:sz w:val="16"/>
          <w:szCs w:val="16"/>
          <w:shd w:val="clear" w:color="auto" w:fill="FFFFFF"/>
        </w:rPr>
        <w:t>Limited</w:t>
      </w:r>
      <w:proofErr w:type="spellEnd"/>
      <w:r w:rsidRPr="00761FB9">
        <w:rPr>
          <w:rFonts w:ascii="Times New Roman" w:hAnsi="Times New Roman" w:cs="Times New Roman"/>
          <w:i/>
          <w:color w:val="212529"/>
          <w:sz w:val="16"/>
          <w:szCs w:val="16"/>
          <w:shd w:val="clear" w:color="auto" w:fill="FFFFFF"/>
        </w:rPr>
        <w:t xml:space="preserve"> (TAFE) Manisa Organize Sanayi Bölgesi’nde yıllık 15 bin traktör üretimi planı ile bir traktör üretim ve montaj tesisi yatırımı gerçekleştirmiş ve üretime 2010 yılı sonlarında başlanmıştır.</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w:t>
      </w:r>
      <w:r w:rsidRPr="00761FB9">
        <w:rPr>
          <w:rFonts w:ascii="Times New Roman" w:hAnsi="Times New Roman" w:cs="Times New Roman"/>
          <w:i/>
          <w:color w:val="212529"/>
          <w:sz w:val="16"/>
          <w:szCs w:val="16"/>
        </w:rPr>
        <w:br/>
      </w:r>
      <w:r w:rsidRPr="00761FB9">
        <w:rPr>
          <w:rFonts w:ascii="Times New Roman" w:hAnsi="Times New Roman" w:cs="Times New Roman"/>
          <w:b/>
          <w:i/>
          <w:color w:val="212529"/>
          <w:sz w:val="16"/>
          <w:szCs w:val="16"/>
          <w:shd w:val="clear" w:color="auto" w:fill="FFFFFF"/>
        </w:rPr>
        <w:t>Çelebi Holding</w:t>
      </w:r>
      <w:r w:rsidRPr="00761FB9">
        <w:rPr>
          <w:rFonts w:ascii="Times New Roman" w:hAnsi="Times New Roman" w:cs="Times New Roman"/>
          <w:i/>
          <w:color w:val="212529"/>
          <w:sz w:val="16"/>
          <w:szCs w:val="16"/>
          <w:shd w:val="clear" w:color="auto" w:fill="FFFFFF"/>
        </w:rPr>
        <w:t>: Çelebi Hava Servisi'nin çoğunluk hissesini elinde bulundurduğu ÇHS/</w:t>
      </w:r>
      <w:proofErr w:type="spellStart"/>
      <w:r w:rsidRPr="00761FB9">
        <w:rPr>
          <w:rFonts w:ascii="Times New Roman" w:hAnsi="Times New Roman" w:cs="Times New Roman"/>
          <w:i/>
          <w:color w:val="212529"/>
          <w:sz w:val="16"/>
          <w:szCs w:val="16"/>
          <w:shd w:val="clear" w:color="auto" w:fill="FFFFFF"/>
        </w:rPr>
        <w:t>Nas</w:t>
      </w:r>
      <w:proofErr w:type="spellEnd"/>
      <w:r w:rsidRPr="00761FB9">
        <w:rPr>
          <w:rFonts w:ascii="Times New Roman" w:hAnsi="Times New Roman" w:cs="Times New Roman"/>
          <w:i/>
          <w:color w:val="212529"/>
          <w:sz w:val="16"/>
          <w:szCs w:val="16"/>
          <w:shd w:val="clear" w:color="auto" w:fill="FFFFFF"/>
        </w:rPr>
        <w:t xml:space="preserve"> </w:t>
      </w:r>
      <w:proofErr w:type="spellStart"/>
      <w:r w:rsidRPr="00761FB9">
        <w:rPr>
          <w:rFonts w:ascii="Times New Roman" w:hAnsi="Times New Roman" w:cs="Times New Roman"/>
          <w:i/>
          <w:color w:val="212529"/>
          <w:sz w:val="16"/>
          <w:szCs w:val="16"/>
          <w:shd w:val="clear" w:color="auto" w:fill="FFFFFF"/>
        </w:rPr>
        <w:t>India</w:t>
      </w:r>
      <w:proofErr w:type="spellEnd"/>
      <w:r w:rsidRPr="00761FB9">
        <w:rPr>
          <w:rFonts w:ascii="Times New Roman" w:hAnsi="Times New Roman" w:cs="Times New Roman"/>
          <w:i/>
          <w:color w:val="212529"/>
          <w:sz w:val="16"/>
          <w:szCs w:val="16"/>
          <w:shd w:val="clear" w:color="auto" w:fill="FFFFFF"/>
        </w:rPr>
        <w:t xml:space="preserve"> </w:t>
      </w:r>
      <w:proofErr w:type="gramStart"/>
      <w:r w:rsidRPr="00761FB9">
        <w:rPr>
          <w:rFonts w:ascii="Times New Roman" w:hAnsi="Times New Roman" w:cs="Times New Roman"/>
          <w:i/>
          <w:color w:val="212529"/>
          <w:sz w:val="16"/>
          <w:szCs w:val="16"/>
          <w:shd w:val="clear" w:color="auto" w:fill="FFFFFF"/>
        </w:rPr>
        <w:t>konsorsiyumu</w:t>
      </w:r>
      <w:proofErr w:type="gramEnd"/>
      <w:r w:rsidRPr="00761FB9">
        <w:rPr>
          <w:rFonts w:ascii="Times New Roman" w:hAnsi="Times New Roman" w:cs="Times New Roman"/>
          <w:i/>
          <w:color w:val="212529"/>
          <w:sz w:val="16"/>
          <w:szCs w:val="16"/>
          <w:shd w:val="clear" w:color="auto" w:fill="FFFFFF"/>
        </w:rPr>
        <w:t xml:space="preserve">, </w:t>
      </w:r>
      <w:proofErr w:type="spellStart"/>
      <w:r w:rsidRPr="00761FB9">
        <w:rPr>
          <w:rFonts w:ascii="Times New Roman" w:hAnsi="Times New Roman" w:cs="Times New Roman"/>
          <w:i/>
          <w:color w:val="212529"/>
          <w:sz w:val="16"/>
          <w:szCs w:val="16"/>
          <w:shd w:val="clear" w:color="auto" w:fill="FFFFFF"/>
        </w:rPr>
        <w:t>Mumbai</w:t>
      </w:r>
      <w:proofErr w:type="spellEnd"/>
      <w:r w:rsidRPr="00761FB9">
        <w:rPr>
          <w:rFonts w:ascii="Times New Roman" w:hAnsi="Times New Roman" w:cs="Times New Roman"/>
          <w:i/>
          <w:color w:val="212529"/>
          <w:sz w:val="16"/>
          <w:szCs w:val="16"/>
          <w:shd w:val="clear" w:color="auto" w:fill="FFFFFF"/>
        </w:rPr>
        <w:t xml:space="preserve"> (Bombay) </w:t>
      </w:r>
      <w:proofErr w:type="spellStart"/>
      <w:r w:rsidRPr="00761FB9">
        <w:rPr>
          <w:rFonts w:ascii="Times New Roman" w:hAnsi="Times New Roman" w:cs="Times New Roman"/>
          <w:i/>
          <w:color w:val="212529"/>
          <w:sz w:val="16"/>
          <w:szCs w:val="16"/>
          <w:shd w:val="clear" w:color="auto" w:fill="FFFFFF"/>
        </w:rPr>
        <w:t>Chhatrapati</w:t>
      </w:r>
      <w:proofErr w:type="spellEnd"/>
      <w:r w:rsidRPr="00761FB9">
        <w:rPr>
          <w:rFonts w:ascii="Times New Roman" w:hAnsi="Times New Roman" w:cs="Times New Roman"/>
          <w:i/>
          <w:color w:val="212529"/>
          <w:sz w:val="16"/>
          <w:szCs w:val="16"/>
          <w:shd w:val="clear" w:color="auto" w:fill="FFFFFF"/>
        </w:rPr>
        <w:t xml:space="preserve"> </w:t>
      </w:r>
      <w:proofErr w:type="spellStart"/>
      <w:r w:rsidRPr="00761FB9">
        <w:rPr>
          <w:rFonts w:ascii="Times New Roman" w:hAnsi="Times New Roman" w:cs="Times New Roman"/>
          <w:i/>
          <w:color w:val="212529"/>
          <w:sz w:val="16"/>
          <w:szCs w:val="16"/>
          <w:shd w:val="clear" w:color="auto" w:fill="FFFFFF"/>
        </w:rPr>
        <w:t>Shivaji</w:t>
      </w:r>
      <w:proofErr w:type="spellEnd"/>
      <w:r w:rsidRPr="00761FB9">
        <w:rPr>
          <w:rFonts w:ascii="Times New Roman" w:hAnsi="Times New Roman" w:cs="Times New Roman"/>
          <w:i/>
          <w:color w:val="212529"/>
          <w:sz w:val="16"/>
          <w:szCs w:val="16"/>
          <w:shd w:val="clear" w:color="auto" w:fill="FFFFFF"/>
        </w:rPr>
        <w:t xml:space="preserve"> Uluslararası Havalimanı'nda yer hizmetleri verme hakkı için açılan ihaleyi kazanmıştır. Çelebi </w:t>
      </w:r>
      <w:proofErr w:type="spellStart"/>
      <w:r w:rsidRPr="00761FB9">
        <w:rPr>
          <w:rFonts w:ascii="Times New Roman" w:hAnsi="Times New Roman" w:cs="Times New Roman"/>
          <w:i/>
          <w:color w:val="212529"/>
          <w:sz w:val="16"/>
          <w:szCs w:val="16"/>
          <w:shd w:val="clear" w:color="auto" w:fill="FFFFFF"/>
        </w:rPr>
        <w:t>Çelebi</w:t>
      </w:r>
      <w:proofErr w:type="spellEnd"/>
      <w:r w:rsidRPr="00761FB9">
        <w:rPr>
          <w:rFonts w:ascii="Times New Roman" w:hAnsi="Times New Roman" w:cs="Times New Roman"/>
          <w:i/>
          <w:color w:val="212529"/>
          <w:sz w:val="16"/>
          <w:szCs w:val="16"/>
          <w:shd w:val="clear" w:color="auto" w:fill="FFFFFF"/>
        </w:rPr>
        <w:t xml:space="preserve"> Hava Servisi A.</w:t>
      </w:r>
      <w:proofErr w:type="spellStart"/>
      <w:r w:rsidRPr="00761FB9">
        <w:rPr>
          <w:rFonts w:ascii="Times New Roman" w:hAnsi="Times New Roman" w:cs="Times New Roman"/>
          <w:i/>
          <w:color w:val="212529"/>
          <w:sz w:val="16"/>
          <w:szCs w:val="16"/>
          <w:shd w:val="clear" w:color="auto" w:fill="FFFFFF"/>
        </w:rPr>
        <w:t>Ş'nin</w:t>
      </w:r>
      <w:proofErr w:type="spellEnd"/>
      <w:r w:rsidRPr="00761FB9">
        <w:rPr>
          <w:rFonts w:ascii="Times New Roman" w:hAnsi="Times New Roman" w:cs="Times New Roman"/>
          <w:i/>
          <w:color w:val="212529"/>
          <w:sz w:val="16"/>
          <w:szCs w:val="16"/>
          <w:shd w:val="clear" w:color="auto" w:fill="FFFFFF"/>
        </w:rPr>
        <w:t xml:space="preserve"> yüzde 51, NAS </w:t>
      </w:r>
      <w:proofErr w:type="spellStart"/>
      <w:r w:rsidRPr="00761FB9">
        <w:rPr>
          <w:rFonts w:ascii="Times New Roman" w:hAnsi="Times New Roman" w:cs="Times New Roman"/>
          <w:i/>
          <w:color w:val="212529"/>
          <w:sz w:val="16"/>
          <w:szCs w:val="16"/>
          <w:shd w:val="clear" w:color="auto" w:fill="FFFFFF"/>
        </w:rPr>
        <w:t>Aviation</w:t>
      </w:r>
      <w:proofErr w:type="spellEnd"/>
      <w:r w:rsidRPr="00761FB9">
        <w:rPr>
          <w:rFonts w:ascii="Times New Roman" w:hAnsi="Times New Roman" w:cs="Times New Roman"/>
          <w:i/>
          <w:color w:val="212529"/>
          <w:sz w:val="16"/>
          <w:szCs w:val="16"/>
          <w:shd w:val="clear" w:color="auto" w:fill="FFFFFF"/>
        </w:rPr>
        <w:t xml:space="preserve"> </w:t>
      </w:r>
      <w:proofErr w:type="spellStart"/>
      <w:r w:rsidRPr="00761FB9">
        <w:rPr>
          <w:rFonts w:ascii="Times New Roman" w:hAnsi="Times New Roman" w:cs="Times New Roman"/>
          <w:i/>
          <w:color w:val="212529"/>
          <w:sz w:val="16"/>
          <w:szCs w:val="16"/>
          <w:shd w:val="clear" w:color="auto" w:fill="FFFFFF"/>
        </w:rPr>
        <w:t>Services</w:t>
      </w:r>
      <w:proofErr w:type="spellEnd"/>
      <w:r w:rsidRPr="00761FB9">
        <w:rPr>
          <w:rFonts w:ascii="Times New Roman" w:hAnsi="Times New Roman" w:cs="Times New Roman"/>
          <w:i/>
          <w:color w:val="212529"/>
          <w:sz w:val="16"/>
          <w:szCs w:val="16"/>
          <w:shd w:val="clear" w:color="auto" w:fill="FFFFFF"/>
        </w:rPr>
        <w:t xml:space="preserve"> </w:t>
      </w:r>
      <w:proofErr w:type="spellStart"/>
      <w:r w:rsidRPr="00761FB9">
        <w:rPr>
          <w:rFonts w:ascii="Times New Roman" w:hAnsi="Times New Roman" w:cs="Times New Roman"/>
          <w:i/>
          <w:color w:val="212529"/>
          <w:sz w:val="16"/>
          <w:szCs w:val="16"/>
          <w:shd w:val="clear" w:color="auto" w:fill="FFFFFF"/>
        </w:rPr>
        <w:t>Pvt</w:t>
      </w:r>
      <w:proofErr w:type="spellEnd"/>
      <w:r w:rsidRPr="00761FB9">
        <w:rPr>
          <w:rFonts w:ascii="Times New Roman" w:hAnsi="Times New Roman" w:cs="Times New Roman"/>
          <w:i/>
          <w:color w:val="212529"/>
          <w:sz w:val="16"/>
          <w:szCs w:val="16"/>
          <w:shd w:val="clear" w:color="auto" w:fill="FFFFFF"/>
        </w:rPr>
        <w:t xml:space="preserve"> </w:t>
      </w:r>
      <w:proofErr w:type="spellStart"/>
      <w:r w:rsidRPr="00761FB9">
        <w:rPr>
          <w:rFonts w:ascii="Times New Roman" w:hAnsi="Times New Roman" w:cs="Times New Roman"/>
          <w:i/>
          <w:color w:val="212529"/>
          <w:sz w:val="16"/>
          <w:szCs w:val="16"/>
          <w:shd w:val="clear" w:color="auto" w:fill="FFFFFF"/>
        </w:rPr>
        <w:t>Ltd'nin</w:t>
      </w:r>
      <w:proofErr w:type="spellEnd"/>
      <w:r w:rsidRPr="00761FB9">
        <w:rPr>
          <w:rFonts w:ascii="Times New Roman" w:hAnsi="Times New Roman" w:cs="Times New Roman"/>
          <w:i/>
          <w:color w:val="212529"/>
          <w:sz w:val="16"/>
          <w:szCs w:val="16"/>
          <w:shd w:val="clear" w:color="auto" w:fill="FFFFFF"/>
        </w:rPr>
        <w:t xml:space="preserve"> de (NAS </w:t>
      </w:r>
      <w:proofErr w:type="spellStart"/>
      <w:r w:rsidRPr="00761FB9">
        <w:rPr>
          <w:rFonts w:ascii="Times New Roman" w:hAnsi="Times New Roman" w:cs="Times New Roman"/>
          <w:i/>
          <w:color w:val="212529"/>
          <w:sz w:val="16"/>
          <w:szCs w:val="16"/>
          <w:shd w:val="clear" w:color="auto" w:fill="FFFFFF"/>
        </w:rPr>
        <w:t>India</w:t>
      </w:r>
      <w:proofErr w:type="spellEnd"/>
      <w:r w:rsidRPr="00761FB9">
        <w:rPr>
          <w:rFonts w:ascii="Times New Roman" w:hAnsi="Times New Roman" w:cs="Times New Roman"/>
          <w:i/>
          <w:color w:val="212529"/>
          <w:sz w:val="16"/>
          <w:szCs w:val="16"/>
          <w:shd w:val="clear" w:color="auto" w:fill="FFFFFF"/>
        </w:rPr>
        <w:t xml:space="preserve">) yüzde 49 oranında pay sahibi olduğu ÇHS/NAS </w:t>
      </w:r>
      <w:proofErr w:type="spellStart"/>
      <w:r w:rsidRPr="00761FB9">
        <w:rPr>
          <w:rFonts w:ascii="Times New Roman" w:hAnsi="Times New Roman" w:cs="Times New Roman"/>
          <w:i/>
          <w:color w:val="212529"/>
          <w:sz w:val="16"/>
          <w:szCs w:val="16"/>
          <w:shd w:val="clear" w:color="auto" w:fill="FFFFFF"/>
        </w:rPr>
        <w:t>India</w:t>
      </w:r>
      <w:proofErr w:type="spellEnd"/>
      <w:r w:rsidRPr="00761FB9">
        <w:rPr>
          <w:rFonts w:ascii="Times New Roman" w:hAnsi="Times New Roman" w:cs="Times New Roman"/>
          <w:i/>
          <w:color w:val="212529"/>
          <w:sz w:val="16"/>
          <w:szCs w:val="16"/>
          <w:shd w:val="clear" w:color="auto" w:fill="FFFFFF"/>
        </w:rPr>
        <w:t xml:space="preserve"> konsorsiyumunun, MIAL tarafından 1 Kasım 2008'de yapılan değerlendirmede, "ihalede en iyi teklifi veren </w:t>
      </w:r>
      <w:proofErr w:type="gramStart"/>
      <w:r w:rsidRPr="00761FB9">
        <w:rPr>
          <w:rFonts w:ascii="Times New Roman" w:hAnsi="Times New Roman" w:cs="Times New Roman"/>
          <w:i/>
          <w:color w:val="212529"/>
          <w:sz w:val="16"/>
          <w:szCs w:val="16"/>
          <w:shd w:val="clear" w:color="auto" w:fill="FFFFFF"/>
        </w:rPr>
        <w:t>konsorsiyum</w:t>
      </w:r>
      <w:proofErr w:type="gramEnd"/>
      <w:r w:rsidRPr="00761FB9">
        <w:rPr>
          <w:rFonts w:ascii="Times New Roman" w:hAnsi="Times New Roman" w:cs="Times New Roman"/>
          <w:i/>
          <w:color w:val="212529"/>
          <w:sz w:val="16"/>
          <w:szCs w:val="16"/>
          <w:shd w:val="clear" w:color="auto" w:fill="FFFFFF"/>
        </w:rPr>
        <w:t xml:space="preserve">" olduğu açıklanmıştır. İhale sonucuna göre ÇHS, Bombay Havalimanı'nda 10 yıl süre ile yer hizmeti verme hakkı kazanmıştır. Nisan 2009’da ise Çelebi Hava Servisi, Hindistan’ın Yeni Delhi kentindeki, Uluslararası Havalimanı, Hindistan’ın kargo trafiği açısından ikinci büyük havalimanı olan Delhi </w:t>
      </w:r>
      <w:proofErr w:type="spellStart"/>
      <w:r w:rsidRPr="00761FB9">
        <w:rPr>
          <w:rFonts w:ascii="Times New Roman" w:hAnsi="Times New Roman" w:cs="Times New Roman"/>
          <w:i/>
          <w:color w:val="212529"/>
          <w:sz w:val="16"/>
          <w:szCs w:val="16"/>
          <w:shd w:val="clear" w:color="auto" w:fill="FFFFFF"/>
        </w:rPr>
        <w:t>Indra</w:t>
      </w:r>
      <w:proofErr w:type="spellEnd"/>
      <w:r w:rsidRPr="00761FB9">
        <w:rPr>
          <w:rFonts w:ascii="Times New Roman" w:hAnsi="Times New Roman" w:cs="Times New Roman"/>
          <w:i/>
          <w:color w:val="212529"/>
          <w:sz w:val="16"/>
          <w:szCs w:val="16"/>
          <w:shd w:val="clear" w:color="auto" w:fill="FFFFFF"/>
        </w:rPr>
        <w:t xml:space="preserve"> </w:t>
      </w:r>
      <w:proofErr w:type="spellStart"/>
      <w:r w:rsidRPr="00761FB9">
        <w:rPr>
          <w:rFonts w:ascii="Times New Roman" w:hAnsi="Times New Roman" w:cs="Times New Roman"/>
          <w:i/>
          <w:color w:val="212529"/>
          <w:sz w:val="16"/>
          <w:szCs w:val="16"/>
          <w:shd w:val="clear" w:color="auto" w:fill="FFFFFF"/>
        </w:rPr>
        <w:t>Gandhi</w:t>
      </w:r>
      <w:proofErr w:type="spellEnd"/>
      <w:r w:rsidRPr="00761FB9">
        <w:rPr>
          <w:rFonts w:ascii="Times New Roman" w:hAnsi="Times New Roman" w:cs="Times New Roman"/>
          <w:i/>
          <w:color w:val="212529"/>
          <w:sz w:val="16"/>
          <w:szCs w:val="16"/>
          <w:shd w:val="clear" w:color="auto" w:fill="FFFFFF"/>
        </w:rPr>
        <w:t xml:space="preserve"> Uluslararası Havalimanı’nın işletmecisi Delhi </w:t>
      </w:r>
      <w:proofErr w:type="spellStart"/>
      <w:r w:rsidRPr="00761FB9">
        <w:rPr>
          <w:rFonts w:ascii="Times New Roman" w:hAnsi="Times New Roman" w:cs="Times New Roman"/>
          <w:i/>
          <w:color w:val="212529"/>
          <w:sz w:val="16"/>
          <w:szCs w:val="16"/>
          <w:shd w:val="clear" w:color="auto" w:fill="FFFFFF"/>
        </w:rPr>
        <w:t>International</w:t>
      </w:r>
      <w:proofErr w:type="spellEnd"/>
      <w:r w:rsidRPr="00761FB9">
        <w:rPr>
          <w:rFonts w:ascii="Times New Roman" w:hAnsi="Times New Roman" w:cs="Times New Roman"/>
          <w:i/>
          <w:color w:val="212529"/>
          <w:sz w:val="16"/>
          <w:szCs w:val="16"/>
          <w:shd w:val="clear" w:color="auto" w:fill="FFFFFF"/>
        </w:rPr>
        <w:t xml:space="preserve"> </w:t>
      </w:r>
      <w:proofErr w:type="spellStart"/>
      <w:r w:rsidRPr="00761FB9">
        <w:rPr>
          <w:rFonts w:ascii="Times New Roman" w:hAnsi="Times New Roman" w:cs="Times New Roman"/>
          <w:i/>
          <w:color w:val="212529"/>
          <w:sz w:val="16"/>
          <w:szCs w:val="16"/>
          <w:shd w:val="clear" w:color="auto" w:fill="FFFFFF"/>
        </w:rPr>
        <w:t>Airport</w:t>
      </w:r>
      <w:proofErr w:type="spellEnd"/>
      <w:r w:rsidRPr="00761FB9">
        <w:rPr>
          <w:rFonts w:ascii="Times New Roman" w:hAnsi="Times New Roman" w:cs="Times New Roman"/>
          <w:i/>
          <w:color w:val="212529"/>
          <w:sz w:val="16"/>
          <w:szCs w:val="16"/>
          <w:shd w:val="clear" w:color="auto" w:fill="FFFFFF"/>
        </w:rPr>
        <w:t xml:space="preserve"> </w:t>
      </w:r>
      <w:proofErr w:type="spellStart"/>
      <w:r w:rsidRPr="00761FB9">
        <w:rPr>
          <w:rFonts w:ascii="Times New Roman" w:hAnsi="Times New Roman" w:cs="Times New Roman"/>
          <w:i/>
          <w:color w:val="212529"/>
          <w:sz w:val="16"/>
          <w:szCs w:val="16"/>
          <w:shd w:val="clear" w:color="auto" w:fill="FFFFFF"/>
        </w:rPr>
        <w:t>Private</w:t>
      </w:r>
      <w:proofErr w:type="spellEnd"/>
      <w:r w:rsidRPr="00761FB9">
        <w:rPr>
          <w:rFonts w:ascii="Times New Roman" w:hAnsi="Times New Roman" w:cs="Times New Roman"/>
          <w:i/>
          <w:color w:val="212529"/>
          <w:sz w:val="16"/>
          <w:szCs w:val="16"/>
          <w:shd w:val="clear" w:color="auto" w:fill="FFFFFF"/>
        </w:rPr>
        <w:t xml:space="preserve"> Ltd. (DIAL) tarafından açılan kargo terminali ihalesini kazanmıştır. Çelebi Hava Servisi’nden İMKB’ye yapılan açıklamada, Delhi </w:t>
      </w:r>
      <w:proofErr w:type="spellStart"/>
      <w:r w:rsidRPr="00761FB9">
        <w:rPr>
          <w:rFonts w:ascii="Times New Roman" w:hAnsi="Times New Roman" w:cs="Times New Roman"/>
          <w:i/>
          <w:color w:val="212529"/>
          <w:sz w:val="16"/>
          <w:szCs w:val="16"/>
          <w:shd w:val="clear" w:color="auto" w:fill="FFFFFF"/>
        </w:rPr>
        <w:t>Indra</w:t>
      </w:r>
      <w:proofErr w:type="spellEnd"/>
      <w:r w:rsidRPr="00761FB9">
        <w:rPr>
          <w:rFonts w:ascii="Times New Roman" w:hAnsi="Times New Roman" w:cs="Times New Roman"/>
          <w:i/>
          <w:color w:val="212529"/>
          <w:sz w:val="16"/>
          <w:szCs w:val="16"/>
          <w:shd w:val="clear" w:color="auto" w:fill="FFFFFF"/>
        </w:rPr>
        <w:t xml:space="preserve"> </w:t>
      </w:r>
      <w:proofErr w:type="spellStart"/>
      <w:r w:rsidRPr="00761FB9">
        <w:rPr>
          <w:rFonts w:ascii="Times New Roman" w:hAnsi="Times New Roman" w:cs="Times New Roman"/>
          <w:i/>
          <w:color w:val="212529"/>
          <w:sz w:val="16"/>
          <w:szCs w:val="16"/>
          <w:shd w:val="clear" w:color="auto" w:fill="FFFFFF"/>
        </w:rPr>
        <w:t>Gandhi</w:t>
      </w:r>
      <w:proofErr w:type="spellEnd"/>
      <w:r w:rsidRPr="00761FB9">
        <w:rPr>
          <w:rFonts w:ascii="Times New Roman" w:hAnsi="Times New Roman" w:cs="Times New Roman"/>
          <w:i/>
          <w:color w:val="212529"/>
          <w:sz w:val="16"/>
          <w:szCs w:val="16"/>
          <w:shd w:val="clear" w:color="auto" w:fill="FFFFFF"/>
        </w:rPr>
        <w:t xml:space="preserve"> Uluslararası Havalimanı İşletmecisi DIAL tarafından, havalimanında mevcut kargo terminalinin (</w:t>
      </w:r>
      <w:proofErr w:type="spellStart"/>
      <w:r w:rsidRPr="00761FB9">
        <w:rPr>
          <w:rFonts w:ascii="Times New Roman" w:hAnsi="Times New Roman" w:cs="Times New Roman"/>
          <w:i/>
          <w:color w:val="212529"/>
          <w:sz w:val="16"/>
          <w:szCs w:val="16"/>
          <w:shd w:val="clear" w:color="auto" w:fill="FFFFFF"/>
        </w:rPr>
        <w:t>Brownfield</w:t>
      </w:r>
      <w:proofErr w:type="spellEnd"/>
      <w:r w:rsidRPr="00761FB9">
        <w:rPr>
          <w:rFonts w:ascii="Times New Roman" w:hAnsi="Times New Roman" w:cs="Times New Roman"/>
          <w:i/>
          <w:color w:val="212529"/>
          <w:sz w:val="16"/>
          <w:szCs w:val="16"/>
          <w:shd w:val="clear" w:color="auto" w:fill="FFFFFF"/>
        </w:rPr>
        <w:t xml:space="preserve">) geliştirilmesi, modernizasyonu, finansmanı ve 25 yıl süreyle işletilmesi için açılan ihalenin Çelebi lehine sonuçlandığının ihale makamı tarafından şirkete bildirildiği belirtilmiştir. Delhi Havalimanı’nın kargo trafiği 2001 yılından bu yana yıllık ortalama yüzde 10 büyüdüğü belirtilmiştir. Delhi </w:t>
      </w:r>
      <w:proofErr w:type="spellStart"/>
      <w:r w:rsidRPr="00761FB9">
        <w:rPr>
          <w:rFonts w:ascii="Times New Roman" w:hAnsi="Times New Roman" w:cs="Times New Roman"/>
          <w:i/>
          <w:color w:val="212529"/>
          <w:sz w:val="16"/>
          <w:szCs w:val="16"/>
          <w:shd w:val="clear" w:color="auto" w:fill="FFFFFF"/>
        </w:rPr>
        <w:t>Indra</w:t>
      </w:r>
      <w:proofErr w:type="spellEnd"/>
      <w:r w:rsidRPr="00761FB9">
        <w:rPr>
          <w:rFonts w:ascii="Times New Roman" w:hAnsi="Times New Roman" w:cs="Times New Roman"/>
          <w:i/>
          <w:color w:val="212529"/>
          <w:sz w:val="16"/>
          <w:szCs w:val="16"/>
          <w:shd w:val="clear" w:color="auto" w:fill="FFFFFF"/>
        </w:rPr>
        <w:t xml:space="preserve"> </w:t>
      </w:r>
      <w:proofErr w:type="spellStart"/>
      <w:r w:rsidRPr="00761FB9">
        <w:rPr>
          <w:rFonts w:ascii="Times New Roman" w:hAnsi="Times New Roman" w:cs="Times New Roman"/>
          <w:i/>
          <w:color w:val="212529"/>
          <w:sz w:val="16"/>
          <w:szCs w:val="16"/>
          <w:shd w:val="clear" w:color="auto" w:fill="FFFFFF"/>
        </w:rPr>
        <w:t>Gandhi</w:t>
      </w:r>
      <w:proofErr w:type="spellEnd"/>
      <w:r w:rsidRPr="00761FB9">
        <w:rPr>
          <w:rFonts w:ascii="Times New Roman" w:hAnsi="Times New Roman" w:cs="Times New Roman"/>
          <w:i/>
          <w:color w:val="212529"/>
          <w:sz w:val="16"/>
          <w:szCs w:val="16"/>
          <w:shd w:val="clear" w:color="auto" w:fill="FFFFFF"/>
        </w:rPr>
        <w:t xml:space="preserve"> uluslararası havalimanı kargo trafiğinin gelecek on yılda 1 milyon tona ulaşacağı öngörülmektedir.</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rPr>
        <w:br/>
      </w:r>
      <w:proofErr w:type="spellStart"/>
      <w:r w:rsidRPr="00761FB9">
        <w:rPr>
          <w:rFonts w:ascii="Times New Roman" w:hAnsi="Times New Roman" w:cs="Times New Roman"/>
          <w:b/>
          <w:i/>
          <w:color w:val="212529"/>
          <w:sz w:val="16"/>
          <w:szCs w:val="16"/>
          <w:shd w:val="clear" w:color="auto" w:fill="FFFFFF"/>
        </w:rPr>
        <w:t>Jindal</w:t>
      </w:r>
      <w:proofErr w:type="spellEnd"/>
      <w:r w:rsidRPr="00761FB9">
        <w:rPr>
          <w:rFonts w:ascii="Times New Roman" w:hAnsi="Times New Roman" w:cs="Times New Roman"/>
          <w:i/>
          <w:color w:val="212529"/>
          <w:sz w:val="16"/>
          <w:szCs w:val="16"/>
          <w:shd w:val="clear" w:color="auto" w:fill="FFFFFF"/>
        </w:rPr>
        <w:t xml:space="preserve">: Hindistan’ın diğer önemli bir çelik şirketi olan </w:t>
      </w:r>
      <w:proofErr w:type="spellStart"/>
      <w:r w:rsidRPr="00761FB9">
        <w:rPr>
          <w:rFonts w:ascii="Times New Roman" w:hAnsi="Times New Roman" w:cs="Times New Roman"/>
          <w:i/>
          <w:color w:val="212529"/>
          <w:sz w:val="16"/>
          <w:szCs w:val="16"/>
          <w:shd w:val="clear" w:color="auto" w:fill="FFFFFF"/>
        </w:rPr>
        <w:t>Jindal</w:t>
      </w:r>
      <w:proofErr w:type="spellEnd"/>
      <w:r w:rsidRPr="00761FB9">
        <w:rPr>
          <w:rFonts w:ascii="Times New Roman" w:hAnsi="Times New Roman" w:cs="Times New Roman"/>
          <w:i/>
          <w:color w:val="212529"/>
          <w:sz w:val="16"/>
          <w:szCs w:val="16"/>
          <w:shd w:val="clear" w:color="auto" w:fill="FFFFFF"/>
        </w:rPr>
        <w:t>, paslanmaz çelik, krom madeni ve termik santral alanlarında ülkemizde yatırım yapma kararı almıştır. İlk aşamada 500-600 milyon dolarlık bir yatırım yapılarak bir termik santralin kurulması planlanmaktadır.</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w:t>
      </w:r>
      <w:r w:rsidRPr="00761FB9">
        <w:rPr>
          <w:rFonts w:ascii="Times New Roman" w:hAnsi="Times New Roman" w:cs="Times New Roman"/>
          <w:i/>
          <w:color w:val="212529"/>
          <w:sz w:val="16"/>
          <w:szCs w:val="16"/>
        </w:rPr>
        <w:br/>
      </w:r>
      <w:proofErr w:type="spellStart"/>
      <w:r w:rsidRPr="00761FB9">
        <w:rPr>
          <w:rFonts w:ascii="Times New Roman" w:hAnsi="Times New Roman" w:cs="Times New Roman"/>
          <w:b/>
          <w:i/>
          <w:color w:val="212529"/>
          <w:sz w:val="16"/>
          <w:szCs w:val="16"/>
          <w:shd w:val="clear" w:color="auto" w:fill="FFFFFF"/>
        </w:rPr>
        <w:t>Polyplex</w:t>
      </w:r>
      <w:proofErr w:type="spellEnd"/>
      <w:r w:rsidRPr="00761FB9">
        <w:rPr>
          <w:rFonts w:ascii="Times New Roman" w:hAnsi="Times New Roman" w:cs="Times New Roman"/>
          <w:i/>
          <w:color w:val="212529"/>
          <w:sz w:val="16"/>
          <w:szCs w:val="16"/>
          <w:shd w:val="clear" w:color="auto" w:fill="FFFFFF"/>
        </w:rPr>
        <w:t xml:space="preserve">: Dünyanın 5. büyük ince polyester film üreticisi </w:t>
      </w:r>
      <w:proofErr w:type="spellStart"/>
      <w:r w:rsidRPr="00761FB9">
        <w:rPr>
          <w:rFonts w:ascii="Times New Roman" w:hAnsi="Times New Roman" w:cs="Times New Roman"/>
          <w:i/>
          <w:color w:val="212529"/>
          <w:sz w:val="16"/>
          <w:szCs w:val="16"/>
          <w:shd w:val="clear" w:color="auto" w:fill="FFFFFF"/>
        </w:rPr>
        <w:t>Polyplex</w:t>
      </w:r>
      <w:proofErr w:type="spellEnd"/>
      <w:r w:rsidRPr="00761FB9">
        <w:rPr>
          <w:rFonts w:ascii="Times New Roman" w:hAnsi="Times New Roman" w:cs="Times New Roman"/>
          <w:i/>
          <w:color w:val="212529"/>
          <w:sz w:val="16"/>
          <w:szCs w:val="16"/>
          <w:shd w:val="clear" w:color="auto" w:fill="FFFFFF"/>
        </w:rPr>
        <w:t xml:space="preserve">, üretim operasyonlarını coğrafi olarak çeşitlendirme stratejisine paralel olarak Çorlu Avrupa Serbest Bölgesi’nde Aralık 2005’te 24.000 </w:t>
      </w:r>
      <w:proofErr w:type="spellStart"/>
      <w:r w:rsidRPr="00761FB9">
        <w:rPr>
          <w:rFonts w:ascii="Times New Roman" w:hAnsi="Times New Roman" w:cs="Times New Roman"/>
          <w:i/>
          <w:color w:val="212529"/>
          <w:sz w:val="16"/>
          <w:szCs w:val="16"/>
          <w:shd w:val="clear" w:color="auto" w:fill="FFFFFF"/>
        </w:rPr>
        <w:t>TPA’lık</w:t>
      </w:r>
      <w:proofErr w:type="spellEnd"/>
      <w:r w:rsidRPr="00761FB9">
        <w:rPr>
          <w:rFonts w:ascii="Times New Roman" w:hAnsi="Times New Roman" w:cs="Times New Roman"/>
          <w:i/>
          <w:color w:val="212529"/>
          <w:sz w:val="16"/>
          <w:szCs w:val="16"/>
          <w:shd w:val="clear" w:color="auto" w:fill="FFFFFF"/>
        </w:rPr>
        <w:t xml:space="preserve"> kapasiteli bir polyester film tesisi yatırımı yapmıştır. İçerisinde 4 </w:t>
      </w:r>
      <w:proofErr w:type="spellStart"/>
      <w:r w:rsidRPr="00761FB9">
        <w:rPr>
          <w:rFonts w:ascii="Times New Roman" w:hAnsi="Times New Roman" w:cs="Times New Roman"/>
          <w:i/>
          <w:color w:val="212529"/>
          <w:sz w:val="16"/>
          <w:szCs w:val="16"/>
          <w:shd w:val="clear" w:color="auto" w:fill="FFFFFF"/>
        </w:rPr>
        <w:t>MW’lık</w:t>
      </w:r>
      <w:proofErr w:type="spellEnd"/>
      <w:r w:rsidRPr="00761FB9">
        <w:rPr>
          <w:rFonts w:ascii="Times New Roman" w:hAnsi="Times New Roman" w:cs="Times New Roman"/>
          <w:i/>
          <w:color w:val="212529"/>
          <w:sz w:val="16"/>
          <w:szCs w:val="16"/>
          <w:shd w:val="clear" w:color="auto" w:fill="FFFFFF"/>
        </w:rPr>
        <w:t xml:space="preserve"> bir elektrik santrali barındıran yatırım projesinin ardından 2006 yılının Mart ayında 5000 TPA kapasiteli bir metal kaplama tesisi yatırımı yine aynı bölgede hayata geçirilmiştir. Firma son olarak bir </w:t>
      </w:r>
      <w:proofErr w:type="gramStart"/>
      <w:r w:rsidRPr="00761FB9">
        <w:rPr>
          <w:rFonts w:ascii="Times New Roman" w:hAnsi="Times New Roman" w:cs="Times New Roman"/>
          <w:i/>
          <w:color w:val="212529"/>
          <w:sz w:val="16"/>
          <w:szCs w:val="16"/>
          <w:shd w:val="clear" w:color="auto" w:fill="FFFFFF"/>
        </w:rPr>
        <w:t>çip</w:t>
      </w:r>
      <w:proofErr w:type="gramEnd"/>
      <w:r w:rsidRPr="00761FB9">
        <w:rPr>
          <w:rFonts w:ascii="Times New Roman" w:hAnsi="Times New Roman" w:cs="Times New Roman"/>
          <w:i/>
          <w:color w:val="212529"/>
          <w:sz w:val="16"/>
          <w:szCs w:val="16"/>
          <w:shd w:val="clear" w:color="auto" w:fill="FFFFFF"/>
        </w:rPr>
        <w:t xml:space="preserve"> tesisi kurma sürecinde olup, tüm yatırımların toplam tutarı 55 milyon ABD Doları olarak öngörülmektedir. Bu firmanın yatırımı Türkiye’yi bölgedeki en önemli polyester film üreticilerinden biri konumuna getirmiştir.</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w:t>
      </w:r>
      <w:r w:rsidRPr="00761FB9">
        <w:rPr>
          <w:rFonts w:ascii="Times New Roman" w:hAnsi="Times New Roman" w:cs="Times New Roman"/>
          <w:i/>
          <w:color w:val="212529"/>
          <w:sz w:val="16"/>
          <w:szCs w:val="16"/>
        </w:rPr>
        <w:br/>
      </w:r>
      <w:proofErr w:type="spellStart"/>
      <w:r w:rsidRPr="00761FB9">
        <w:rPr>
          <w:rFonts w:ascii="Times New Roman" w:hAnsi="Times New Roman" w:cs="Times New Roman"/>
          <w:b/>
          <w:i/>
          <w:color w:val="212529"/>
          <w:sz w:val="16"/>
          <w:szCs w:val="16"/>
          <w:shd w:val="clear" w:color="auto" w:fill="FFFFFF"/>
        </w:rPr>
        <w:t>Farplas</w:t>
      </w:r>
      <w:proofErr w:type="spellEnd"/>
      <w:r w:rsidRPr="00761FB9">
        <w:rPr>
          <w:rFonts w:ascii="Times New Roman" w:hAnsi="Times New Roman" w:cs="Times New Roman"/>
          <w:b/>
          <w:i/>
          <w:color w:val="212529"/>
          <w:sz w:val="16"/>
          <w:szCs w:val="16"/>
          <w:shd w:val="clear" w:color="auto" w:fill="FFFFFF"/>
        </w:rPr>
        <w:t xml:space="preserve"> Hindistan Yatırımı:</w:t>
      </w:r>
      <w:r w:rsidRPr="00761FB9">
        <w:rPr>
          <w:rFonts w:ascii="Times New Roman" w:hAnsi="Times New Roman" w:cs="Times New Roman"/>
          <w:i/>
          <w:color w:val="212529"/>
          <w:sz w:val="16"/>
          <w:szCs w:val="16"/>
          <w:shd w:val="clear" w:color="auto" w:fill="FFFFFF"/>
        </w:rPr>
        <w:t xml:space="preserve"> Renault, Toyota, Ford, Honda, Mercedes ve Hyundai gibi markaların önemli tedarikçisi olan </w:t>
      </w:r>
      <w:proofErr w:type="spellStart"/>
      <w:r w:rsidRPr="00761FB9">
        <w:rPr>
          <w:rFonts w:ascii="Times New Roman" w:hAnsi="Times New Roman" w:cs="Times New Roman"/>
          <w:i/>
          <w:color w:val="212529"/>
          <w:sz w:val="16"/>
          <w:szCs w:val="16"/>
          <w:shd w:val="clear" w:color="auto" w:fill="FFFFFF"/>
        </w:rPr>
        <w:t>Farplas</w:t>
      </w:r>
      <w:proofErr w:type="spellEnd"/>
      <w:r w:rsidRPr="00761FB9">
        <w:rPr>
          <w:rFonts w:ascii="Times New Roman" w:hAnsi="Times New Roman" w:cs="Times New Roman"/>
          <w:i/>
          <w:color w:val="212529"/>
          <w:sz w:val="16"/>
          <w:szCs w:val="16"/>
          <w:shd w:val="clear" w:color="auto" w:fill="FFFFFF"/>
        </w:rPr>
        <w:t xml:space="preserve">, </w:t>
      </w:r>
      <w:proofErr w:type="gramStart"/>
      <w:r w:rsidRPr="00761FB9">
        <w:rPr>
          <w:rFonts w:ascii="Times New Roman" w:hAnsi="Times New Roman" w:cs="Times New Roman"/>
          <w:i/>
          <w:color w:val="212529"/>
          <w:sz w:val="16"/>
          <w:szCs w:val="16"/>
          <w:shd w:val="clear" w:color="auto" w:fill="FFFFFF"/>
        </w:rPr>
        <w:t>global</w:t>
      </w:r>
      <w:proofErr w:type="gramEnd"/>
      <w:r w:rsidRPr="00761FB9">
        <w:rPr>
          <w:rFonts w:ascii="Times New Roman" w:hAnsi="Times New Roman" w:cs="Times New Roman"/>
          <w:i/>
          <w:color w:val="212529"/>
          <w:sz w:val="16"/>
          <w:szCs w:val="16"/>
          <w:shd w:val="clear" w:color="auto" w:fill="FFFFFF"/>
        </w:rPr>
        <w:t xml:space="preserve"> araç projelerinde yer alabilmek için 2008 ortasında Hindistan’da üretime başladı.</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w:t>
      </w:r>
      <w:r w:rsidRPr="00761FB9">
        <w:rPr>
          <w:rFonts w:ascii="Times New Roman" w:hAnsi="Times New Roman" w:cs="Times New Roman"/>
          <w:i/>
          <w:color w:val="212529"/>
          <w:sz w:val="16"/>
          <w:szCs w:val="16"/>
        </w:rPr>
        <w:br/>
      </w:r>
      <w:proofErr w:type="spellStart"/>
      <w:r w:rsidRPr="00761FB9">
        <w:rPr>
          <w:rFonts w:ascii="Times New Roman" w:hAnsi="Times New Roman" w:cs="Times New Roman"/>
          <w:b/>
          <w:i/>
          <w:color w:val="212529"/>
          <w:sz w:val="16"/>
          <w:szCs w:val="16"/>
          <w:shd w:val="clear" w:color="auto" w:fill="FFFFFF"/>
        </w:rPr>
        <w:t>Fernas</w:t>
      </w:r>
      <w:proofErr w:type="spellEnd"/>
      <w:r w:rsidRPr="00761FB9">
        <w:rPr>
          <w:rFonts w:ascii="Times New Roman" w:hAnsi="Times New Roman" w:cs="Times New Roman"/>
          <w:b/>
          <w:i/>
          <w:color w:val="212529"/>
          <w:sz w:val="16"/>
          <w:szCs w:val="16"/>
          <w:shd w:val="clear" w:color="auto" w:fill="FFFFFF"/>
        </w:rPr>
        <w:t xml:space="preserve"> A.Ş</w:t>
      </w:r>
      <w:proofErr w:type="gramStart"/>
      <w:r w:rsidRPr="00761FB9">
        <w:rPr>
          <w:rFonts w:ascii="Times New Roman" w:hAnsi="Times New Roman" w:cs="Times New Roman"/>
          <w:b/>
          <w:i/>
          <w:color w:val="212529"/>
          <w:sz w:val="16"/>
          <w:szCs w:val="16"/>
          <w:shd w:val="clear" w:color="auto" w:fill="FFFFFF"/>
        </w:rPr>
        <w:t>.:</w:t>
      </w:r>
      <w:proofErr w:type="gramEnd"/>
      <w:r w:rsidRPr="00761FB9">
        <w:rPr>
          <w:rFonts w:ascii="Times New Roman" w:hAnsi="Times New Roman" w:cs="Times New Roman"/>
          <w:i/>
          <w:color w:val="212529"/>
          <w:sz w:val="16"/>
          <w:szCs w:val="16"/>
          <w:shd w:val="clear" w:color="auto" w:fill="FFFFFF"/>
        </w:rPr>
        <w:t xml:space="preserve"> Türk Müteahhitlik firması </w:t>
      </w:r>
      <w:proofErr w:type="spellStart"/>
      <w:r w:rsidRPr="00761FB9">
        <w:rPr>
          <w:rFonts w:ascii="Times New Roman" w:hAnsi="Times New Roman" w:cs="Times New Roman"/>
          <w:i/>
          <w:color w:val="212529"/>
          <w:sz w:val="16"/>
          <w:szCs w:val="16"/>
          <w:shd w:val="clear" w:color="auto" w:fill="FFFFFF"/>
        </w:rPr>
        <w:t>FERNAS’ın</w:t>
      </w:r>
      <w:proofErr w:type="spellEnd"/>
      <w:r w:rsidRPr="00761FB9">
        <w:rPr>
          <w:rFonts w:ascii="Times New Roman" w:hAnsi="Times New Roman" w:cs="Times New Roman"/>
          <w:i/>
          <w:color w:val="212529"/>
          <w:sz w:val="16"/>
          <w:szCs w:val="16"/>
          <w:shd w:val="clear" w:color="auto" w:fill="FFFFFF"/>
        </w:rPr>
        <w:t xml:space="preserve"> 2009 yılında Hindistan’ın Medya </w:t>
      </w:r>
      <w:proofErr w:type="spellStart"/>
      <w:r w:rsidRPr="00761FB9">
        <w:rPr>
          <w:rFonts w:ascii="Times New Roman" w:hAnsi="Times New Roman" w:cs="Times New Roman"/>
          <w:i/>
          <w:color w:val="212529"/>
          <w:sz w:val="16"/>
          <w:szCs w:val="16"/>
          <w:shd w:val="clear" w:color="auto" w:fill="FFFFFF"/>
        </w:rPr>
        <w:t>Pradesh</w:t>
      </w:r>
      <w:proofErr w:type="spellEnd"/>
      <w:r w:rsidRPr="00761FB9">
        <w:rPr>
          <w:rFonts w:ascii="Times New Roman" w:hAnsi="Times New Roman" w:cs="Times New Roman"/>
          <w:i/>
          <w:color w:val="212529"/>
          <w:sz w:val="16"/>
          <w:szCs w:val="16"/>
          <w:shd w:val="clear" w:color="auto" w:fill="FFFFFF"/>
        </w:rPr>
        <w:t xml:space="preserve"> Eyaletinde yaklaşık 100 Milyon ABD Doları bedele karşılık gelen 350 kilometrelik LPG boru hattı inşasını gerçekleştirmiştir. Ayrıca, yaklaşık 70 ve 450 Milyon ABD Doları bedele karşılık gelen iki yeni ihale daha kazanmış ve birçok ihaleyi ise takip etmektedir.</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w:t>
      </w:r>
      <w:r w:rsidRPr="00761FB9">
        <w:rPr>
          <w:rFonts w:ascii="Times New Roman" w:hAnsi="Times New Roman" w:cs="Times New Roman"/>
          <w:i/>
          <w:color w:val="212529"/>
          <w:sz w:val="16"/>
          <w:szCs w:val="16"/>
        </w:rPr>
        <w:br/>
      </w:r>
      <w:proofErr w:type="spellStart"/>
      <w:r w:rsidRPr="00761FB9">
        <w:rPr>
          <w:rFonts w:ascii="Times New Roman" w:hAnsi="Times New Roman" w:cs="Times New Roman"/>
          <w:b/>
          <w:i/>
          <w:color w:val="212529"/>
          <w:sz w:val="16"/>
          <w:szCs w:val="16"/>
          <w:shd w:val="clear" w:color="auto" w:fill="FFFFFF"/>
        </w:rPr>
        <w:t>Söktaş</w:t>
      </w:r>
      <w:proofErr w:type="spellEnd"/>
      <w:r w:rsidRPr="00761FB9">
        <w:rPr>
          <w:rFonts w:ascii="Times New Roman" w:hAnsi="Times New Roman" w:cs="Times New Roman"/>
          <w:b/>
          <w:i/>
          <w:color w:val="212529"/>
          <w:sz w:val="16"/>
          <w:szCs w:val="16"/>
          <w:shd w:val="clear" w:color="auto" w:fill="FFFFFF"/>
        </w:rPr>
        <w:t xml:space="preserve"> Tekstil Fabrikası:</w:t>
      </w:r>
      <w:r w:rsidRPr="00761FB9">
        <w:rPr>
          <w:rFonts w:ascii="Times New Roman" w:hAnsi="Times New Roman" w:cs="Times New Roman"/>
          <w:i/>
          <w:color w:val="212529"/>
          <w:sz w:val="16"/>
          <w:szCs w:val="16"/>
          <w:shd w:val="clear" w:color="auto" w:fill="FFFFFF"/>
        </w:rPr>
        <w:t xml:space="preserve"> </w:t>
      </w:r>
      <w:proofErr w:type="spellStart"/>
      <w:r w:rsidRPr="00761FB9">
        <w:rPr>
          <w:rFonts w:ascii="Times New Roman" w:hAnsi="Times New Roman" w:cs="Times New Roman"/>
          <w:i/>
          <w:color w:val="212529"/>
          <w:sz w:val="16"/>
          <w:szCs w:val="16"/>
          <w:shd w:val="clear" w:color="auto" w:fill="FFFFFF"/>
        </w:rPr>
        <w:t>Söktaş</w:t>
      </w:r>
      <w:proofErr w:type="spellEnd"/>
      <w:r w:rsidRPr="00761FB9">
        <w:rPr>
          <w:rFonts w:ascii="Times New Roman" w:hAnsi="Times New Roman" w:cs="Times New Roman"/>
          <w:i/>
          <w:color w:val="212529"/>
          <w:sz w:val="16"/>
          <w:szCs w:val="16"/>
          <w:shd w:val="clear" w:color="auto" w:fill="FFFFFF"/>
        </w:rPr>
        <w:t xml:space="preserve"> Tekstil’in 2007’de Hindistan’da kurduğu </w:t>
      </w:r>
      <w:proofErr w:type="spellStart"/>
      <w:r w:rsidRPr="00761FB9">
        <w:rPr>
          <w:rFonts w:ascii="Times New Roman" w:hAnsi="Times New Roman" w:cs="Times New Roman"/>
          <w:i/>
          <w:color w:val="212529"/>
          <w:sz w:val="16"/>
          <w:szCs w:val="16"/>
          <w:shd w:val="clear" w:color="auto" w:fill="FFFFFF"/>
        </w:rPr>
        <w:t>Söktaş</w:t>
      </w:r>
      <w:proofErr w:type="spellEnd"/>
      <w:r w:rsidRPr="00761FB9">
        <w:rPr>
          <w:rFonts w:ascii="Times New Roman" w:hAnsi="Times New Roman" w:cs="Times New Roman"/>
          <w:i/>
          <w:color w:val="212529"/>
          <w:sz w:val="16"/>
          <w:szCs w:val="16"/>
          <w:shd w:val="clear" w:color="auto" w:fill="FFFFFF"/>
        </w:rPr>
        <w:t xml:space="preserve"> </w:t>
      </w:r>
      <w:proofErr w:type="spellStart"/>
      <w:r w:rsidRPr="00761FB9">
        <w:rPr>
          <w:rFonts w:ascii="Times New Roman" w:hAnsi="Times New Roman" w:cs="Times New Roman"/>
          <w:i/>
          <w:color w:val="212529"/>
          <w:sz w:val="16"/>
          <w:szCs w:val="16"/>
          <w:shd w:val="clear" w:color="auto" w:fill="FFFFFF"/>
        </w:rPr>
        <w:t>India</w:t>
      </w:r>
      <w:proofErr w:type="spellEnd"/>
      <w:r w:rsidRPr="00761FB9">
        <w:rPr>
          <w:rFonts w:ascii="Times New Roman" w:hAnsi="Times New Roman" w:cs="Times New Roman"/>
          <w:i/>
          <w:color w:val="212529"/>
          <w:sz w:val="16"/>
          <w:szCs w:val="16"/>
          <w:shd w:val="clear" w:color="auto" w:fill="FFFFFF"/>
        </w:rPr>
        <w:t xml:space="preserve"> PVT şirketi Hindistan pazarına yönelik üretime başlamıştır. Türkiye</w:t>
      </w:r>
      <w:proofErr w:type="gramStart"/>
      <w:r w:rsidRPr="00761FB9">
        <w:rPr>
          <w:rFonts w:ascii="Times New Roman" w:hAnsi="Times New Roman" w:cs="Times New Roman"/>
          <w:i/>
          <w:color w:val="212529"/>
          <w:sz w:val="16"/>
          <w:szCs w:val="16"/>
          <w:shd w:val="clear" w:color="auto" w:fill="FFFFFF"/>
        </w:rPr>
        <w:t>`</w:t>
      </w:r>
      <w:proofErr w:type="gramEnd"/>
      <w:r w:rsidRPr="00761FB9">
        <w:rPr>
          <w:rFonts w:ascii="Times New Roman" w:hAnsi="Times New Roman" w:cs="Times New Roman"/>
          <w:i/>
          <w:color w:val="212529"/>
          <w:sz w:val="16"/>
          <w:szCs w:val="16"/>
          <w:shd w:val="clear" w:color="auto" w:fill="FFFFFF"/>
        </w:rPr>
        <w:t xml:space="preserve">de yılda 14 milyon metre olan kapasitesini Hindistan fabrikasıyla ikiye katlayacak olan </w:t>
      </w:r>
      <w:proofErr w:type="spellStart"/>
      <w:r w:rsidRPr="00761FB9">
        <w:rPr>
          <w:rFonts w:ascii="Times New Roman" w:hAnsi="Times New Roman" w:cs="Times New Roman"/>
          <w:i/>
          <w:color w:val="212529"/>
          <w:sz w:val="16"/>
          <w:szCs w:val="16"/>
          <w:shd w:val="clear" w:color="auto" w:fill="FFFFFF"/>
        </w:rPr>
        <w:t>Söktaş</w:t>
      </w:r>
      <w:proofErr w:type="spellEnd"/>
      <w:r w:rsidRPr="00761FB9">
        <w:rPr>
          <w:rFonts w:ascii="Times New Roman" w:hAnsi="Times New Roman" w:cs="Times New Roman"/>
          <w:i/>
          <w:color w:val="212529"/>
          <w:sz w:val="16"/>
          <w:szCs w:val="16"/>
          <w:shd w:val="clear" w:color="auto" w:fill="FFFFFF"/>
        </w:rPr>
        <w:t xml:space="preserve"> Tekstil, özellikle Hindistan ve diğer Asya ülkelerinde yüz milyonlarca kişiden oluşan lüks tüketim pazarında bizzat bulunarak rekabette öne geçmeyi amaçlamaktadır.</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w:t>
      </w:r>
      <w:r w:rsidRPr="00761FB9">
        <w:rPr>
          <w:rFonts w:ascii="Times New Roman" w:hAnsi="Times New Roman" w:cs="Times New Roman"/>
          <w:i/>
          <w:color w:val="212529"/>
          <w:sz w:val="16"/>
          <w:szCs w:val="16"/>
        </w:rPr>
        <w:br/>
      </w:r>
      <w:r w:rsidRPr="00761FB9">
        <w:rPr>
          <w:rFonts w:ascii="Times New Roman" w:hAnsi="Times New Roman" w:cs="Times New Roman"/>
          <w:b/>
          <w:i/>
          <w:color w:val="212529"/>
          <w:sz w:val="16"/>
          <w:szCs w:val="16"/>
          <w:shd w:val="clear" w:color="auto" w:fill="FFFFFF"/>
        </w:rPr>
        <w:t>Eczacıbaşı Holding:</w:t>
      </w:r>
      <w:r w:rsidRPr="00761FB9">
        <w:rPr>
          <w:rFonts w:ascii="Times New Roman" w:hAnsi="Times New Roman" w:cs="Times New Roman"/>
          <w:i/>
          <w:color w:val="212529"/>
          <w:sz w:val="16"/>
          <w:szCs w:val="16"/>
          <w:shd w:val="clear" w:color="auto" w:fill="FFFFFF"/>
        </w:rPr>
        <w:t xml:space="preserve"> Eczacıbaşı, </w:t>
      </w:r>
      <w:proofErr w:type="spellStart"/>
      <w:r w:rsidRPr="00761FB9">
        <w:rPr>
          <w:rFonts w:ascii="Times New Roman" w:hAnsi="Times New Roman" w:cs="Times New Roman"/>
          <w:i/>
          <w:color w:val="212529"/>
          <w:sz w:val="16"/>
          <w:szCs w:val="16"/>
          <w:shd w:val="clear" w:color="auto" w:fill="FFFFFF"/>
        </w:rPr>
        <w:t>Vitra</w:t>
      </w:r>
      <w:proofErr w:type="spellEnd"/>
      <w:r w:rsidRPr="00761FB9">
        <w:rPr>
          <w:rFonts w:ascii="Times New Roman" w:hAnsi="Times New Roman" w:cs="Times New Roman"/>
          <w:i/>
          <w:color w:val="212529"/>
          <w:sz w:val="16"/>
          <w:szCs w:val="16"/>
          <w:shd w:val="clear" w:color="auto" w:fill="FFFFFF"/>
        </w:rPr>
        <w:t xml:space="preserve"> ürünlerinin Hindistan genelinde satışı için Hindistan’ın önemli seramik üreticilerinden olan </w:t>
      </w:r>
      <w:proofErr w:type="spellStart"/>
      <w:r w:rsidRPr="00761FB9">
        <w:rPr>
          <w:rFonts w:ascii="Times New Roman" w:hAnsi="Times New Roman" w:cs="Times New Roman"/>
          <w:i/>
          <w:color w:val="212529"/>
          <w:sz w:val="16"/>
          <w:szCs w:val="16"/>
          <w:shd w:val="clear" w:color="auto" w:fill="FFFFFF"/>
        </w:rPr>
        <w:t>Kajaria</w:t>
      </w:r>
      <w:proofErr w:type="spellEnd"/>
      <w:r w:rsidRPr="00761FB9">
        <w:rPr>
          <w:rFonts w:ascii="Times New Roman" w:hAnsi="Times New Roman" w:cs="Times New Roman"/>
          <w:i/>
          <w:color w:val="212529"/>
          <w:sz w:val="16"/>
          <w:szCs w:val="16"/>
          <w:shd w:val="clear" w:color="auto" w:fill="FFFFFF"/>
        </w:rPr>
        <w:t xml:space="preserve"> Seramik ile ortaklık yapmaktadır.</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rPr>
        <w:br/>
      </w:r>
      <w:proofErr w:type="spellStart"/>
      <w:r w:rsidRPr="00761FB9">
        <w:rPr>
          <w:rFonts w:ascii="Times New Roman" w:hAnsi="Times New Roman" w:cs="Times New Roman"/>
          <w:b/>
          <w:i/>
          <w:color w:val="212529"/>
          <w:sz w:val="16"/>
          <w:szCs w:val="16"/>
          <w:shd w:val="clear" w:color="auto" w:fill="FFFFFF"/>
        </w:rPr>
        <w:t>Termikel</w:t>
      </w:r>
      <w:proofErr w:type="spellEnd"/>
      <w:r w:rsidRPr="00761FB9">
        <w:rPr>
          <w:rFonts w:ascii="Times New Roman" w:hAnsi="Times New Roman" w:cs="Times New Roman"/>
          <w:b/>
          <w:i/>
          <w:color w:val="212529"/>
          <w:sz w:val="16"/>
          <w:szCs w:val="16"/>
          <w:shd w:val="clear" w:color="auto" w:fill="FFFFFF"/>
        </w:rPr>
        <w:t xml:space="preserve"> firması,</w:t>
      </w:r>
      <w:r w:rsidRPr="00761FB9">
        <w:rPr>
          <w:rFonts w:ascii="Times New Roman" w:hAnsi="Times New Roman" w:cs="Times New Roman"/>
          <w:i/>
          <w:color w:val="212529"/>
          <w:sz w:val="16"/>
          <w:szCs w:val="16"/>
          <w:shd w:val="clear" w:color="auto" w:fill="FFFFFF"/>
        </w:rPr>
        <w:t xml:space="preserve"> Hindistan’da elektrik sayacı üretimi için Hintli bir firma ile ortaklık anlaşması imzalamıştır.</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xml:space="preserve">Bu şirketlerin yanı sıra, Türkiye’nin en büyük ilaç üreticisi Abdi İbrahim, Hindistan merkezli </w:t>
      </w:r>
      <w:proofErr w:type="spellStart"/>
      <w:r w:rsidRPr="00761FB9">
        <w:rPr>
          <w:rFonts w:ascii="Times New Roman" w:hAnsi="Times New Roman" w:cs="Times New Roman"/>
          <w:i/>
          <w:color w:val="212529"/>
          <w:sz w:val="16"/>
          <w:szCs w:val="16"/>
          <w:shd w:val="clear" w:color="auto" w:fill="FFFFFF"/>
        </w:rPr>
        <w:t>Strides</w:t>
      </w:r>
      <w:proofErr w:type="spellEnd"/>
      <w:r w:rsidRPr="00761FB9">
        <w:rPr>
          <w:rFonts w:ascii="Times New Roman" w:hAnsi="Times New Roman" w:cs="Times New Roman"/>
          <w:i/>
          <w:color w:val="212529"/>
          <w:sz w:val="16"/>
          <w:szCs w:val="16"/>
          <w:shd w:val="clear" w:color="auto" w:fill="FFFFFF"/>
        </w:rPr>
        <w:t xml:space="preserve"> </w:t>
      </w:r>
      <w:proofErr w:type="spellStart"/>
      <w:r w:rsidRPr="00761FB9">
        <w:rPr>
          <w:rFonts w:ascii="Times New Roman" w:hAnsi="Times New Roman" w:cs="Times New Roman"/>
          <w:i/>
          <w:color w:val="212529"/>
          <w:sz w:val="16"/>
          <w:szCs w:val="16"/>
          <w:shd w:val="clear" w:color="auto" w:fill="FFFFFF"/>
        </w:rPr>
        <w:t>Arcolab</w:t>
      </w:r>
      <w:proofErr w:type="spellEnd"/>
      <w:r w:rsidRPr="00761FB9">
        <w:rPr>
          <w:rFonts w:ascii="Times New Roman" w:hAnsi="Times New Roman" w:cs="Times New Roman"/>
          <w:i/>
          <w:color w:val="212529"/>
          <w:sz w:val="16"/>
          <w:szCs w:val="16"/>
          <w:shd w:val="clear" w:color="auto" w:fill="FFFFFF"/>
        </w:rPr>
        <w:t xml:space="preserve"> ile eşit ortaklığa dayanan Abdi </w:t>
      </w:r>
      <w:proofErr w:type="spellStart"/>
      <w:r w:rsidRPr="00761FB9">
        <w:rPr>
          <w:rFonts w:ascii="Times New Roman" w:hAnsi="Times New Roman" w:cs="Times New Roman"/>
          <w:i/>
          <w:color w:val="212529"/>
          <w:sz w:val="16"/>
          <w:szCs w:val="16"/>
          <w:shd w:val="clear" w:color="auto" w:fill="FFFFFF"/>
        </w:rPr>
        <w:t>Strides</w:t>
      </w:r>
      <w:proofErr w:type="spellEnd"/>
      <w:r w:rsidRPr="00761FB9">
        <w:rPr>
          <w:rFonts w:ascii="Times New Roman" w:hAnsi="Times New Roman" w:cs="Times New Roman"/>
          <w:i/>
          <w:color w:val="212529"/>
          <w:sz w:val="16"/>
          <w:szCs w:val="16"/>
          <w:shd w:val="clear" w:color="auto" w:fill="FFFFFF"/>
        </w:rPr>
        <w:t xml:space="preserve"> isimli yeni bir şirket kurmuştur. </w:t>
      </w:r>
      <w:proofErr w:type="spellStart"/>
      <w:r w:rsidRPr="00761FB9">
        <w:rPr>
          <w:rFonts w:ascii="Times New Roman" w:hAnsi="Times New Roman" w:cs="Times New Roman"/>
          <w:i/>
          <w:color w:val="212529"/>
          <w:sz w:val="16"/>
          <w:szCs w:val="16"/>
          <w:shd w:val="clear" w:color="auto" w:fill="FFFFFF"/>
        </w:rPr>
        <w:t>Strides’ın</w:t>
      </w:r>
      <w:proofErr w:type="spellEnd"/>
      <w:r w:rsidRPr="00761FB9">
        <w:rPr>
          <w:rFonts w:ascii="Times New Roman" w:hAnsi="Times New Roman" w:cs="Times New Roman"/>
          <w:i/>
          <w:color w:val="212529"/>
          <w:sz w:val="16"/>
          <w:szCs w:val="16"/>
          <w:shd w:val="clear" w:color="auto" w:fill="FFFFFF"/>
        </w:rPr>
        <w:t xml:space="preserve"> geliştirdiği ürünler Türk, Orta Doğu ve eski Sovyet Cumhuriyetleri pazarlarına ulaşırken, Abdi İbrahim’in </w:t>
      </w:r>
      <w:proofErr w:type="gramStart"/>
      <w:r w:rsidRPr="00761FB9">
        <w:rPr>
          <w:rFonts w:ascii="Times New Roman" w:hAnsi="Times New Roman" w:cs="Times New Roman"/>
          <w:i/>
          <w:color w:val="212529"/>
          <w:sz w:val="16"/>
          <w:szCs w:val="16"/>
          <w:shd w:val="clear" w:color="auto" w:fill="FFFFFF"/>
        </w:rPr>
        <w:t>jenerik</w:t>
      </w:r>
      <w:proofErr w:type="gramEnd"/>
      <w:r w:rsidRPr="00761FB9">
        <w:rPr>
          <w:rFonts w:ascii="Times New Roman" w:hAnsi="Times New Roman" w:cs="Times New Roman"/>
          <w:i/>
          <w:color w:val="212529"/>
          <w:sz w:val="16"/>
          <w:szCs w:val="16"/>
          <w:shd w:val="clear" w:color="auto" w:fill="FFFFFF"/>
        </w:rPr>
        <w:t xml:space="preserve"> ürünleri de </w:t>
      </w:r>
      <w:proofErr w:type="spellStart"/>
      <w:r w:rsidRPr="00761FB9">
        <w:rPr>
          <w:rFonts w:ascii="Times New Roman" w:hAnsi="Times New Roman" w:cs="Times New Roman"/>
          <w:i/>
          <w:color w:val="212529"/>
          <w:sz w:val="16"/>
          <w:szCs w:val="16"/>
          <w:shd w:val="clear" w:color="auto" w:fill="FFFFFF"/>
        </w:rPr>
        <w:t>Strides’ın</w:t>
      </w:r>
      <w:proofErr w:type="spellEnd"/>
      <w:r w:rsidRPr="00761FB9">
        <w:rPr>
          <w:rFonts w:ascii="Times New Roman" w:hAnsi="Times New Roman" w:cs="Times New Roman"/>
          <w:i/>
          <w:color w:val="212529"/>
          <w:sz w:val="16"/>
          <w:szCs w:val="16"/>
          <w:shd w:val="clear" w:color="auto" w:fill="FFFFFF"/>
        </w:rPr>
        <w:t xml:space="preserve"> faaliyet gösterdiği pazarlara erişebilecektir. </w:t>
      </w:r>
      <w:proofErr w:type="spellStart"/>
      <w:r w:rsidRPr="00761FB9">
        <w:rPr>
          <w:rFonts w:ascii="Times New Roman" w:hAnsi="Times New Roman" w:cs="Times New Roman"/>
          <w:i/>
          <w:color w:val="212529"/>
          <w:sz w:val="16"/>
          <w:szCs w:val="16"/>
          <w:shd w:val="clear" w:color="auto" w:fill="FFFFFF"/>
        </w:rPr>
        <w:t>Karel</w:t>
      </w:r>
      <w:proofErr w:type="spellEnd"/>
      <w:r w:rsidRPr="00761FB9">
        <w:rPr>
          <w:rFonts w:ascii="Times New Roman" w:hAnsi="Times New Roman" w:cs="Times New Roman"/>
          <w:i/>
          <w:color w:val="212529"/>
          <w:sz w:val="16"/>
          <w:szCs w:val="16"/>
          <w:shd w:val="clear" w:color="auto" w:fill="FFFFFF"/>
        </w:rPr>
        <w:t xml:space="preserve"> Santral Sistemleri, Kablo ve Santral Fabrikası; Atlas İlaç, üretim birimi yatırımı; </w:t>
      </w:r>
      <w:proofErr w:type="spellStart"/>
      <w:r w:rsidRPr="00761FB9">
        <w:rPr>
          <w:rFonts w:ascii="Times New Roman" w:hAnsi="Times New Roman" w:cs="Times New Roman"/>
          <w:i/>
          <w:color w:val="212529"/>
          <w:sz w:val="16"/>
          <w:szCs w:val="16"/>
          <w:shd w:val="clear" w:color="auto" w:fill="FFFFFF"/>
        </w:rPr>
        <w:t>Şişecam</w:t>
      </w:r>
      <w:proofErr w:type="spellEnd"/>
      <w:r w:rsidRPr="00761FB9">
        <w:rPr>
          <w:rFonts w:ascii="Times New Roman" w:hAnsi="Times New Roman" w:cs="Times New Roman"/>
          <w:i/>
          <w:color w:val="212529"/>
          <w:sz w:val="16"/>
          <w:szCs w:val="16"/>
          <w:shd w:val="clear" w:color="auto" w:fill="FFFFFF"/>
        </w:rPr>
        <w:t xml:space="preserve">, cam üretimi; Cevher grubu otomotiv yan </w:t>
      </w:r>
      <w:proofErr w:type="spellStart"/>
      <w:r w:rsidRPr="00761FB9">
        <w:rPr>
          <w:rFonts w:ascii="Times New Roman" w:hAnsi="Times New Roman" w:cs="Times New Roman"/>
          <w:i/>
          <w:color w:val="212529"/>
          <w:sz w:val="16"/>
          <w:szCs w:val="16"/>
          <w:shd w:val="clear" w:color="auto" w:fill="FFFFFF"/>
        </w:rPr>
        <w:t>sanayii</w:t>
      </w:r>
      <w:proofErr w:type="spellEnd"/>
      <w:r w:rsidRPr="00761FB9">
        <w:rPr>
          <w:rFonts w:ascii="Times New Roman" w:hAnsi="Times New Roman" w:cs="Times New Roman"/>
          <w:i/>
          <w:color w:val="212529"/>
          <w:sz w:val="16"/>
          <w:szCs w:val="16"/>
          <w:shd w:val="clear" w:color="auto" w:fill="FFFFFF"/>
        </w:rPr>
        <w:t xml:space="preserve"> yatırımı ve </w:t>
      </w:r>
      <w:proofErr w:type="spellStart"/>
      <w:r w:rsidRPr="00761FB9">
        <w:rPr>
          <w:rFonts w:ascii="Times New Roman" w:hAnsi="Times New Roman" w:cs="Times New Roman"/>
          <w:i/>
          <w:color w:val="212529"/>
          <w:sz w:val="16"/>
          <w:szCs w:val="16"/>
          <w:shd w:val="clear" w:color="auto" w:fill="FFFFFF"/>
        </w:rPr>
        <w:t>Atasay</w:t>
      </w:r>
      <w:proofErr w:type="spellEnd"/>
      <w:r w:rsidRPr="00761FB9">
        <w:rPr>
          <w:rFonts w:ascii="Times New Roman" w:hAnsi="Times New Roman" w:cs="Times New Roman"/>
          <w:i/>
          <w:color w:val="212529"/>
          <w:sz w:val="16"/>
          <w:szCs w:val="16"/>
          <w:shd w:val="clear" w:color="auto" w:fill="FFFFFF"/>
        </w:rPr>
        <w:t xml:space="preserve"> altın işleme tesisi için Hindistan’da yatırım yapmayı düşünen firmalar arasında yer almaktadır.</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xml:space="preserve">Son dönem zarfında, Hint firmalarının, ülkemizde yatırım yapmak üzere araştırmalarda bulundukları ve çelik, bakır gibi madencilik sektörü, ilaç-eczacılık, otelcilik, köprü-otoyol inşaatı, otomotiv, bilgi teknolojileri, enerji ve şeker alanlarında yatırım yapmak istedikleri </w:t>
      </w:r>
      <w:r w:rsidRPr="00761FB9">
        <w:rPr>
          <w:rFonts w:ascii="Times New Roman" w:hAnsi="Times New Roman" w:cs="Times New Roman"/>
          <w:i/>
          <w:color w:val="212529"/>
          <w:sz w:val="16"/>
          <w:szCs w:val="16"/>
          <w:shd w:val="clear" w:color="auto" w:fill="FFFFFF"/>
        </w:rPr>
        <w:lastRenderedPageBreak/>
        <w:t xml:space="preserve">gözlemlenmektedir. Hindistan’ın </w:t>
      </w:r>
      <w:proofErr w:type="spellStart"/>
      <w:r w:rsidRPr="00761FB9">
        <w:rPr>
          <w:rFonts w:ascii="Times New Roman" w:hAnsi="Times New Roman" w:cs="Times New Roman"/>
          <w:i/>
          <w:color w:val="212529"/>
          <w:sz w:val="16"/>
          <w:szCs w:val="16"/>
          <w:shd w:val="clear" w:color="auto" w:fill="FFFFFF"/>
        </w:rPr>
        <w:t>Taj</w:t>
      </w:r>
      <w:proofErr w:type="spellEnd"/>
      <w:r w:rsidRPr="00761FB9">
        <w:rPr>
          <w:rFonts w:ascii="Times New Roman" w:hAnsi="Times New Roman" w:cs="Times New Roman"/>
          <w:i/>
          <w:color w:val="212529"/>
          <w:sz w:val="16"/>
          <w:szCs w:val="16"/>
          <w:shd w:val="clear" w:color="auto" w:fill="FFFFFF"/>
        </w:rPr>
        <w:t xml:space="preserve"> Otel Grubu da </w:t>
      </w:r>
      <w:proofErr w:type="gramStart"/>
      <w:r w:rsidRPr="00761FB9">
        <w:rPr>
          <w:rFonts w:ascii="Times New Roman" w:hAnsi="Times New Roman" w:cs="Times New Roman"/>
          <w:i/>
          <w:color w:val="212529"/>
          <w:sz w:val="16"/>
          <w:szCs w:val="16"/>
          <w:shd w:val="clear" w:color="auto" w:fill="FFFFFF"/>
        </w:rPr>
        <w:t>dahil</w:t>
      </w:r>
      <w:proofErr w:type="gramEnd"/>
      <w:r w:rsidRPr="00761FB9">
        <w:rPr>
          <w:rFonts w:ascii="Times New Roman" w:hAnsi="Times New Roman" w:cs="Times New Roman"/>
          <w:i/>
          <w:color w:val="212529"/>
          <w:sz w:val="16"/>
          <w:szCs w:val="16"/>
          <w:shd w:val="clear" w:color="auto" w:fill="FFFFFF"/>
        </w:rPr>
        <w:t xml:space="preserve"> olmak üzere, üç Hint otel zinciri turizm sektörü, Hint enerji şirketi </w:t>
      </w:r>
      <w:proofErr w:type="spellStart"/>
      <w:r w:rsidRPr="00761FB9">
        <w:rPr>
          <w:rFonts w:ascii="Times New Roman" w:hAnsi="Times New Roman" w:cs="Times New Roman"/>
          <w:i/>
          <w:color w:val="212529"/>
          <w:sz w:val="16"/>
          <w:szCs w:val="16"/>
          <w:shd w:val="clear" w:color="auto" w:fill="FFFFFF"/>
        </w:rPr>
        <w:t>Reliant</w:t>
      </w:r>
      <w:proofErr w:type="spellEnd"/>
      <w:r w:rsidRPr="00761FB9">
        <w:rPr>
          <w:rFonts w:ascii="Times New Roman" w:hAnsi="Times New Roman" w:cs="Times New Roman"/>
          <w:i/>
          <w:color w:val="212529"/>
          <w:sz w:val="16"/>
          <w:szCs w:val="16"/>
          <w:shd w:val="clear" w:color="auto" w:fill="FFFFFF"/>
        </w:rPr>
        <w:t xml:space="preserve"> enerji sektörü, Hintli bir firma ülkemizdeki şeker fabrikalarının özelleştirilmesi ve Hindistan demiryollarına bağlı </w:t>
      </w:r>
      <w:proofErr w:type="spellStart"/>
      <w:r w:rsidRPr="00761FB9">
        <w:rPr>
          <w:rFonts w:ascii="Times New Roman" w:hAnsi="Times New Roman" w:cs="Times New Roman"/>
          <w:i/>
          <w:color w:val="212529"/>
          <w:sz w:val="16"/>
          <w:szCs w:val="16"/>
          <w:shd w:val="clear" w:color="auto" w:fill="FFFFFF"/>
        </w:rPr>
        <w:t>Ircon</w:t>
      </w:r>
      <w:proofErr w:type="spellEnd"/>
      <w:r w:rsidRPr="00761FB9">
        <w:rPr>
          <w:rFonts w:ascii="Times New Roman" w:hAnsi="Times New Roman" w:cs="Times New Roman"/>
          <w:i/>
          <w:color w:val="212529"/>
          <w:sz w:val="16"/>
          <w:szCs w:val="16"/>
          <w:shd w:val="clear" w:color="auto" w:fill="FFFFFF"/>
        </w:rPr>
        <w:t xml:space="preserve"> </w:t>
      </w:r>
      <w:proofErr w:type="spellStart"/>
      <w:r w:rsidRPr="00761FB9">
        <w:rPr>
          <w:rFonts w:ascii="Times New Roman" w:hAnsi="Times New Roman" w:cs="Times New Roman"/>
          <w:i/>
          <w:color w:val="212529"/>
          <w:sz w:val="16"/>
          <w:szCs w:val="16"/>
          <w:shd w:val="clear" w:color="auto" w:fill="FFFFFF"/>
        </w:rPr>
        <w:t>International</w:t>
      </w:r>
      <w:proofErr w:type="spellEnd"/>
      <w:r w:rsidRPr="00761FB9">
        <w:rPr>
          <w:rFonts w:ascii="Times New Roman" w:hAnsi="Times New Roman" w:cs="Times New Roman"/>
          <w:i/>
          <w:color w:val="212529"/>
          <w:sz w:val="16"/>
          <w:szCs w:val="16"/>
          <w:shd w:val="clear" w:color="auto" w:fill="FFFFFF"/>
        </w:rPr>
        <w:t xml:space="preserve"> ve RITES şirketleri ise ülkemizdeki otoyol ve köprü inşaatı ihaleleri ile ilgilenmektedir.</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w:t>
      </w:r>
    </w:p>
    <w:p w:rsidR="00761FB9" w:rsidRDefault="00761FB9" w:rsidP="00761FB9">
      <w:pPr>
        <w:pStyle w:val="Balk4"/>
        <w:spacing w:before="0"/>
        <w:jc w:val="both"/>
        <w:rPr>
          <w:rStyle w:val="Gl"/>
          <w:rFonts w:ascii="Times New Roman" w:hAnsi="Times New Roman" w:cs="Times New Roman"/>
          <w:b/>
          <w:bCs/>
          <w:color w:val="212529"/>
          <w:sz w:val="20"/>
          <w:szCs w:val="20"/>
          <w:u w:val="single"/>
        </w:rPr>
      </w:pPr>
      <w:r w:rsidRPr="00761FB9">
        <w:rPr>
          <w:rStyle w:val="Gl"/>
          <w:rFonts w:ascii="Times New Roman" w:hAnsi="Times New Roman" w:cs="Times New Roman"/>
          <w:b/>
          <w:bCs/>
          <w:color w:val="212529"/>
          <w:sz w:val="20"/>
          <w:szCs w:val="20"/>
          <w:u w:val="single"/>
        </w:rPr>
        <w:t>İki Ülke Arasındaki Ticarette Yaşanan Sorunlar</w:t>
      </w:r>
    </w:p>
    <w:p w:rsidR="00761FB9" w:rsidRPr="00761FB9" w:rsidRDefault="00761FB9" w:rsidP="00761FB9">
      <w:pPr>
        <w:rPr>
          <w:rStyle w:val="Gl"/>
          <w:rFonts w:ascii="Times New Roman" w:hAnsi="Times New Roman" w:cs="Times New Roman"/>
          <w:b w:val="0"/>
          <w:bCs w:val="0"/>
          <w:i/>
          <w:color w:val="212529"/>
          <w:sz w:val="16"/>
          <w:szCs w:val="16"/>
          <w:shd w:val="clear" w:color="auto" w:fill="FFFFFF"/>
        </w:rPr>
      </w:pPr>
      <w:r w:rsidRPr="00761FB9">
        <w:rPr>
          <w:rFonts w:ascii="Times New Roman" w:hAnsi="Times New Roman" w:cs="Times New Roman"/>
          <w:i/>
          <w:color w:val="212529"/>
          <w:sz w:val="16"/>
          <w:szCs w:val="16"/>
          <w:shd w:val="clear" w:color="auto" w:fill="FFFFFF"/>
        </w:rPr>
        <w:t>Türkiye ile Hindistan arasında ile Serbest Ticaret Anlaşması’nın imzalanması amacıyla, 2 Ocak 2008 tarihinde Dışişleri Bakanlığı aracılığı ile girişimler başlatılmıştır. Hindistan makamları ile yapılan görüşmeler sonucunda Türkiye ile Hindistan arasında mal ticareti bakımından serbest ticaret alanı kurulmasını öngören Kapsamlı Ekonomik Ortaklık Anlaşması’nın (KEOA) imzalanmasına karar verilmiş ve bu konudaki çalışmalar devam etmektedir.</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İki ülke arasında imzalanacak Kapsamlı Ekonomik Ortaklık Anlaşması, hali hazırda ihracat potansiyelimizin yüksek olduğu ürünlerde %5 ila %35 arasında değişen gümrük vergisi indirimi ve pazara giriş engellerinin azalmasını sağlayacaktır. Bu sayede mevcut durumda ülkemiz aleyhine seyreden ikili ticaretimiz daha dengeli bir yapıya kavuşma imkânı bulacaktır.</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xml:space="preserve">Hindistan ile imzalanacak STA, bilgi teknolojileri alanında işbirliğinin oluşturulması ve geliştirilmesine de katkı sağlayacaktır. Ayrıca pamuk, kömür, petrol, demir cevheri, </w:t>
      </w:r>
      <w:proofErr w:type="spellStart"/>
      <w:r w:rsidRPr="00761FB9">
        <w:rPr>
          <w:rFonts w:ascii="Times New Roman" w:hAnsi="Times New Roman" w:cs="Times New Roman"/>
          <w:i/>
          <w:color w:val="212529"/>
          <w:sz w:val="16"/>
          <w:szCs w:val="16"/>
          <w:shd w:val="clear" w:color="auto" w:fill="FFFFFF"/>
        </w:rPr>
        <w:t>ferro</w:t>
      </w:r>
      <w:proofErr w:type="spellEnd"/>
      <w:r w:rsidRPr="00761FB9">
        <w:rPr>
          <w:rFonts w:ascii="Times New Roman" w:hAnsi="Times New Roman" w:cs="Times New Roman"/>
          <w:i/>
          <w:color w:val="212529"/>
          <w:sz w:val="16"/>
          <w:szCs w:val="16"/>
          <w:shd w:val="clear" w:color="auto" w:fill="FFFFFF"/>
        </w:rPr>
        <w:t xml:space="preserve"> </w:t>
      </w:r>
      <w:proofErr w:type="spellStart"/>
      <w:r w:rsidRPr="00761FB9">
        <w:rPr>
          <w:rFonts w:ascii="Times New Roman" w:hAnsi="Times New Roman" w:cs="Times New Roman"/>
          <w:i/>
          <w:color w:val="212529"/>
          <w:sz w:val="16"/>
          <w:szCs w:val="16"/>
          <w:shd w:val="clear" w:color="auto" w:fill="FFFFFF"/>
        </w:rPr>
        <w:t>alyaj</w:t>
      </w:r>
      <w:proofErr w:type="spellEnd"/>
      <w:r w:rsidRPr="00761FB9">
        <w:rPr>
          <w:rFonts w:ascii="Times New Roman" w:hAnsi="Times New Roman" w:cs="Times New Roman"/>
          <w:i/>
          <w:color w:val="212529"/>
          <w:sz w:val="16"/>
          <w:szCs w:val="16"/>
          <w:shd w:val="clear" w:color="auto" w:fill="FFFFFF"/>
        </w:rPr>
        <w:t>, tekstil elyaflarında dünyanın önemli üreticilerinden biri olan Hindistan, ülkemizin Girdi Tedarik Stratejisi açısından da önem arz eden bir ülkedir.</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Hindistan, Türkiye için olduğu kadar AB için de önemli bir ticaret ortağıdır. AB ve Hindistan, ikili mal ve hizmet ticareti ile yatırımların düzeyini artırabilmek amacıyla Haziran 2007’de yılında STA müzakerelerine başlamışlardır. Nihai Anlaşma imzalanmış olup iki taraf arasındaki hassas ürünler müzakereleri devam etmektedir.</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DEİK bünyesinde 1996 yılında kurulan Türk – Hint İş Konseyi faaliyetlerini sürdürmektedir.</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20"/>
          <w:szCs w:val="20"/>
          <w:u w:val="single"/>
          <w:shd w:val="clear" w:color="auto" w:fill="FFFFFF"/>
        </w:rPr>
        <w:t> </w:t>
      </w:r>
      <w:r w:rsidRPr="00761FB9">
        <w:rPr>
          <w:rStyle w:val="Gl"/>
          <w:rFonts w:ascii="Times New Roman" w:hAnsi="Times New Roman" w:cs="Times New Roman"/>
          <w:i/>
          <w:color w:val="212529"/>
          <w:sz w:val="20"/>
          <w:szCs w:val="20"/>
          <w:u w:val="single"/>
          <w:shd w:val="clear" w:color="auto" w:fill="FFFFFF"/>
        </w:rPr>
        <w:t>Sorunlar:</w:t>
      </w:r>
    </w:p>
    <w:p w:rsidR="00761FB9" w:rsidRDefault="00761FB9" w:rsidP="00761FB9">
      <w:pPr>
        <w:rPr>
          <w:rFonts w:ascii="Times New Roman" w:hAnsi="Times New Roman" w:cs="Times New Roman"/>
          <w:i/>
          <w:color w:val="212529"/>
          <w:sz w:val="16"/>
          <w:szCs w:val="16"/>
          <w:shd w:val="clear" w:color="auto" w:fill="FFFFFF"/>
        </w:rPr>
      </w:pPr>
      <w:r w:rsidRPr="00761FB9">
        <w:rPr>
          <w:rFonts w:ascii="Times New Roman" w:hAnsi="Times New Roman" w:cs="Times New Roman"/>
          <w:i/>
          <w:color w:val="212529"/>
          <w:sz w:val="16"/>
          <w:szCs w:val="16"/>
          <w:shd w:val="clear" w:color="auto" w:fill="FFFFFF"/>
        </w:rPr>
        <w:t xml:space="preserve">Gümrük vergileri yüksektir. Hindistan liberalleşme yönünde atılan tüm adımlara rağmen pek çok üründe halen yüksek gümrük vergileri ile yerel sanayisini korumaya çalışan bir ülkedir. Hindistan Hükümeti’nin </w:t>
      </w:r>
      <w:proofErr w:type="spellStart"/>
      <w:r w:rsidRPr="00761FB9">
        <w:rPr>
          <w:rFonts w:ascii="Times New Roman" w:hAnsi="Times New Roman" w:cs="Times New Roman"/>
          <w:i/>
          <w:color w:val="212529"/>
          <w:sz w:val="16"/>
          <w:szCs w:val="16"/>
          <w:shd w:val="clear" w:color="auto" w:fill="FFFFFF"/>
        </w:rPr>
        <w:t>DTÖ’ye</w:t>
      </w:r>
      <w:proofErr w:type="spellEnd"/>
      <w:r w:rsidRPr="00761FB9">
        <w:rPr>
          <w:rFonts w:ascii="Times New Roman" w:hAnsi="Times New Roman" w:cs="Times New Roman"/>
          <w:i/>
          <w:color w:val="212529"/>
          <w:sz w:val="16"/>
          <w:szCs w:val="16"/>
          <w:shd w:val="clear" w:color="auto" w:fill="FFFFFF"/>
        </w:rPr>
        <w:t xml:space="preserve"> taahhüdü çerçevesinde hammadde ithalatında vergilerin %10, mamul mallarda ise %20’ye düşürülmesi söz konusudur. Ancak, birçok ürüne ek vergi uygulandığından nihai vergi bu düzeylerden oldukça yüksekte gerçekleşmektedir. Ek vergiler </w:t>
      </w:r>
      <w:proofErr w:type="gramStart"/>
      <w:r w:rsidRPr="00761FB9">
        <w:rPr>
          <w:rFonts w:ascii="Times New Roman" w:hAnsi="Times New Roman" w:cs="Times New Roman"/>
          <w:i/>
          <w:color w:val="212529"/>
          <w:sz w:val="16"/>
          <w:szCs w:val="16"/>
          <w:shd w:val="clear" w:color="auto" w:fill="FFFFFF"/>
        </w:rPr>
        <w:t>dahil</w:t>
      </w:r>
      <w:proofErr w:type="gramEnd"/>
      <w:r w:rsidRPr="00761FB9">
        <w:rPr>
          <w:rFonts w:ascii="Times New Roman" w:hAnsi="Times New Roman" w:cs="Times New Roman"/>
          <w:i/>
          <w:color w:val="212529"/>
          <w:sz w:val="16"/>
          <w:szCs w:val="16"/>
          <w:shd w:val="clear" w:color="auto" w:fill="FFFFFF"/>
        </w:rPr>
        <w:t xml:space="preserve"> edildiğinde ürünün gümrük vergisi iki katına çıkabilmektedir.</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xml:space="preserve">Hindistan’da taşımacılık için kullanılan </w:t>
      </w:r>
      <w:proofErr w:type="spellStart"/>
      <w:r w:rsidRPr="00761FB9">
        <w:rPr>
          <w:rFonts w:ascii="Times New Roman" w:hAnsi="Times New Roman" w:cs="Times New Roman"/>
          <w:i/>
          <w:color w:val="212529"/>
          <w:sz w:val="16"/>
          <w:szCs w:val="16"/>
          <w:shd w:val="clear" w:color="auto" w:fill="FFFFFF"/>
        </w:rPr>
        <w:t>konteynerlere</w:t>
      </w:r>
      <w:proofErr w:type="spellEnd"/>
      <w:r w:rsidRPr="00761FB9">
        <w:rPr>
          <w:rFonts w:ascii="Times New Roman" w:hAnsi="Times New Roman" w:cs="Times New Roman"/>
          <w:i/>
          <w:color w:val="212529"/>
          <w:sz w:val="16"/>
          <w:szCs w:val="16"/>
          <w:shd w:val="clear" w:color="auto" w:fill="FFFFFF"/>
        </w:rPr>
        <w:t xml:space="preserve"> ağırlık kısıtlaması getirilmiştir.</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xml:space="preserve">Gümrük </w:t>
      </w:r>
      <w:proofErr w:type="gramStart"/>
      <w:r w:rsidRPr="00761FB9">
        <w:rPr>
          <w:rFonts w:ascii="Times New Roman" w:hAnsi="Times New Roman" w:cs="Times New Roman"/>
          <w:i/>
          <w:color w:val="212529"/>
          <w:sz w:val="16"/>
          <w:szCs w:val="16"/>
          <w:shd w:val="clear" w:color="auto" w:fill="FFFFFF"/>
        </w:rPr>
        <w:t>prosedürleri</w:t>
      </w:r>
      <w:proofErr w:type="gramEnd"/>
      <w:r w:rsidRPr="00761FB9">
        <w:rPr>
          <w:rFonts w:ascii="Times New Roman" w:hAnsi="Times New Roman" w:cs="Times New Roman"/>
          <w:i/>
          <w:color w:val="212529"/>
          <w:sz w:val="16"/>
          <w:szCs w:val="16"/>
          <w:shd w:val="clear" w:color="auto" w:fill="FFFFFF"/>
        </w:rPr>
        <w:t xml:space="preserve"> şeffaflıktan uzaktır. İthalat işlemlerinde ihtiyari gümrük değerleme </w:t>
      </w:r>
      <w:proofErr w:type="gramStart"/>
      <w:r w:rsidRPr="00761FB9">
        <w:rPr>
          <w:rFonts w:ascii="Times New Roman" w:hAnsi="Times New Roman" w:cs="Times New Roman"/>
          <w:i/>
          <w:color w:val="212529"/>
          <w:sz w:val="16"/>
          <w:szCs w:val="16"/>
          <w:shd w:val="clear" w:color="auto" w:fill="FFFFFF"/>
        </w:rPr>
        <w:t>kriterleri</w:t>
      </w:r>
      <w:proofErr w:type="gramEnd"/>
      <w:r w:rsidRPr="00761FB9">
        <w:rPr>
          <w:rFonts w:ascii="Times New Roman" w:hAnsi="Times New Roman" w:cs="Times New Roman"/>
          <w:i/>
          <w:color w:val="212529"/>
          <w:sz w:val="16"/>
          <w:szCs w:val="16"/>
          <w:shd w:val="clear" w:color="auto" w:fill="FFFFFF"/>
        </w:rPr>
        <w:t xml:space="preserve"> uygulanmaktadır. Değerleme </w:t>
      </w:r>
      <w:proofErr w:type="gramStart"/>
      <w:r w:rsidRPr="00761FB9">
        <w:rPr>
          <w:rFonts w:ascii="Times New Roman" w:hAnsi="Times New Roman" w:cs="Times New Roman"/>
          <w:i/>
          <w:color w:val="212529"/>
          <w:sz w:val="16"/>
          <w:szCs w:val="16"/>
          <w:shd w:val="clear" w:color="auto" w:fill="FFFFFF"/>
        </w:rPr>
        <w:t>prosedürleri</w:t>
      </w:r>
      <w:proofErr w:type="gramEnd"/>
      <w:r w:rsidRPr="00761FB9">
        <w:rPr>
          <w:rFonts w:ascii="Times New Roman" w:hAnsi="Times New Roman" w:cs="Times New Roman"/>
          <w:i/>
          <w:color w:val="212529"/>
          <w:sz w:val="16"/>
          <w:szCs w:val="16"/>
          <w:shd w:val="clear" w:color="auto" w:fill="FFFFFF"/>
        </w:rPr>
        <w:t>, Hindistan gümrüklerine normal piyasa fiyatlarının altında bir fiyatla karşılaştıklarında, ithalattaki beyan edilen değişim değerini reddetme hakkı vermektedir. Bu durumda ithalatta daha fazla bir gümrük vergisi oranı uygulanmaktadır.</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xml:space="preserve">Hindistan yenilebilir sıvı yağlar için gayri resmi bir referans fiyatı belirleme politikası uygulamaktadır. Sık </w:t>
      </w:r>
      <w:proofErr w:type="spellStart"/>
      <w:r w:rsidRPr="00761FB9">
        <w:rPr>
          <w:rFonts w:ascii="Times New Roman" w:hAnsi="Times New Roman" w:cs="Times New Roman"/>
          <w:i/>
          <w:color w:val="212529"/>
          <w:sz w:val="16"/>
          <w:szCs w:val="16"/>
          <w:shd w:val="clear" w:color="auto" w:fill="FFFFFF"/>
        </w:rPr>
        <w:t>sık</w:t>
      </w:r>
      <w:proofErr w:type="spellEnd"/>
      <w:r w:rsidRPr="00761FB9">
        <w:rPr>
          <w:rFonts w:ascii="Times New Roman" w:hAnsi="Times New Roman" w:cs="Times New Roman"/>
          <w:i/>
          <w:color w:val="212529"/>
          <w:sz w:val="16"/>
          <w:szCs w:val="16"/>
          <w:shd w:val="clear" w:color="auto" w:fill="FFFFFF"/>
        </w:rPr>
        <w:t xml:space="preserve"> değişen referans fiyatı nedeniyle bu ürünlerin gümrük vergileri net bir şekilde bilinememektedir.</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xml:space="preserve">İki ülke bankacılık sistemleri arasında işbirliği olmaması, Türk bankalarından alınan teminat mektuplarının kabul edilmemesi, muhabir banka bulunmasında sıkıntı çekilmesi ve aracı bankalar ile yapılan ticari işlemlerin pahalı olması diğer önemli sorunlardır. Bunun </w:t>
      </w:r>
      <w:proofErr w:type="spellStart"/>
      <w:r w:rsidRPr="00761FB9">
        <w:rPr>
          <w:rFonts w:ascii="Times New Roman" w:hAnsi="Times New Roman" w:cs="Times New Roman"/>
          <w:i/>
          <w:color w:val="212529"/>
          <w:sz w:val="16"/>
          <w:szCs w:val="16"/>
          <w:shd w:val="clear" w:color="auto" w:fill="FFFFFF"/>
        </w:rPr>
        <w:t>yanısıra</w:t>
      </w:r>
      <w:proofErr w:type="spellEnd"/>
      <w:r w:rsidRPr="00761FB9">
        <w:rPr>
          <w:rFonts w:ascii="Times New Roman" w:hAnsi="Times New Roman" w:cs="Times New Roman"/>
          <w:i/>
          <w:color w:val="212529"/>
          <w:sz w:val="16"/>
          <w:szCs w:val="16"/>
          <w:shd w:val="clear" w:color="auto" w:fill="FFFFFF"/>
        </w:rPr>
        <w:t>, Hindistan bankalarından gelen akreditiflerin çok fazla ayrıntı içerdiği ve işlem sürelerinin çok uzun olduğu söylenmektedir.</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Türkiye-Hindistan arası ticari sevkiyatların sorunlu gerçekleşebildiği ve navlun bedellerinin yüksek olduğu belirtilmektedir. Ayrıca Kalküta Limanı’ndaki yoğunluğun navlun bedelini artırmakta ve ihracatı olumsuz etkilemekte olduğu belirtilmiştir.</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xml:space="preserve">Ortak bir başka </w:t>
      </w:r>
      <w:proofErr w:type="gramStart"/>
      <w:r w:rsidRPr="00761FB9">
        <w:rPr>
          <w:rFonts w:ascii="Times New Roman" w:hAnsi="Times New Roman" w:cs="Times New Roman"/>
          <w:i/>
          <w:color w:val="212529"/>
          <w:sz w:val="16"/>
          <w:szCs w:val="16"/>
          <w:shd w:val="clear" w:color="auto" w:fill="FFFFFF"/>
        </w:rPr>
        <w:t>şikayet</w:t>
      </w:r>
      <w:proofErr w:type="gramEnd"/>
      <w:r w:rsidRPr="00761FB9">
        <w:rPr>
          <w:rFonts w:ascii="Times New Roman" w:hAnsi="Times New Roman" w:cs="Times New Roman"/>
          <w:i/>
          <w:color w:val="212529"/>
          <w:sz w:val="16"/>
          <w:szCs w:val="16"/>
          <w:shd w:val="clear" w:color="auto" w:fill="FFFFFF"/>
        </w:rPr>
        <w:t xml:space="preserve"> konusu da Hindistan’da bürokrasinin çok yavaş işliyor olmasıdır. Hint kamu teşkilatına ek olarak Hint özel sektörünün de iş takibinde ve geri dönüşlerde ağır davranabildiği ve müşterilere verilen hizmette bundan kaynaklanan aksamalar ve gecikmeler yaşandığı belirtilmiştir. Ayrıca yabancılara çalışma izni alınmasında da sürenin uzun olduğu dile getirilmiştir.</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Çin’de olduğu gibi Hindistan’da da korsan üretim yaygındır.</w:t>
      </w:r>
    </w:p>
    <w:p w:rsidR="00761FB9" w:rsidRDefault="00761FB9" w:rsidP="00761FB9">
      <w:pPr>
        <w:pStyle w:val="Balk2"/>
        <w:shd w:val="clear" w:color="auto" w:fill="F1F1F1"/>
        <w:spacing w:before="0" w:beforeAutospacing="0" w:after="139" w:afterAutospacing="0"/>
        <w:rPr>
          <w:rFonts w:ascii="Arial" w:hAnsi="Arial" w:cs="Arial"/>
          <w:color w:val="09376B"/>
          <w:sz w:val="24"/>
          <w:szCs w:val="24"/>
        </w:rPr>
      </w:pPr>
      <w:r>
        <w:rPr>
          <w:rFonts w:ascii="Arial" w:hAnsi="Arial" w:cs="Arial"/>
          <w:color w:val="09376B"/>
          <w:sz w:val="24"/>
          <w:szCs w:val="24"/>
        </w:rPr>
        <w:t>Pazar ile İlgili Bilgiler</w:t>
      </w:r>
    </w:p>
    <w:p w:rsidR="00761FB9" w:rsidRPr="00761FB9" w:rsidRDefault="00761FB9" w:rsidP="00761FB9">
      <w:pPr>
        <w:pStyle w:val="Balk3"/>
        <w:spacing w:before="0"/>
        <w:jc w:val="both"/>
        <w:rPr>
          <w:rFonts w:ascii="Times New Roman" w:hAnsi="Times New Roman" w:cs="Times New Roman"/>
          <w:b w:val="0"/>
          <w:bCs w:val="0"/>
          <w:color w:val="212529"/>
          <w:sz w:val="18"/>
          <w:szCs w:val="18"/>
          <w:u w:val="single"/>
        </w:rPr>
      </w:pPr>
      <w:r w:rsidRPr="00761FB9">
        <w:rPr>
          <w:rStyle w:val="Gl"/>
          <w:rFonts w:ascii="Times New Roman" w:hAnsi="Times New Roman" w:cs="Times New Roman"/>
          <w:b/>
          <w:bCs/>
          <w:color w:val="212529"/>
          <w:sz w:val="18"/>
          <w:szCs w:val="18"/>
          <w:u w:val="single"/>
        </w:rPr>
        <w:t>Pazar ile İlgili Bilgiler</w:t>
      </w:r>
    </w:p>
    <w:p w:rsidR="00761FB9" w:rsidRDefault="00761FB9" w:rsidP="00761FB9">
      <w:pPr>
        <w:pStyle w:val="NormalWeb"/>
        <w:spacing w:before="0" w:beforeAutospacing="0"/>
        <w:jc w:val="both"/>
        <w:rPr>
          <w:rStyle w:val="Gl"/>
          <w:color w:val="212529"/>
          <w:sz w:val="18"/>
          <w:szCs w:val="18"/>
          <w:u w:val="single"/>
        </w:rPr>
      </w:pPr>
      <w:r w:rsidRPr="00761FB9">
        <w:rPr>
          <w:rStyle w:val="Gl"/>
          <w:color w:val="212529"/>
          <w:sz w:val="18"/>
          <w:szCs w:val="18"/>
          <w:u w:val="single"/>
        </w:rPr>
        <w:t xml:space="preserve">Fikri, </w:t>
      </w:r>
      <w:proofErr w:type="gramStart"/>
      <w:r w:rsidRPr="00761FB9">
        <w:rPr>
          <w:rStyle w:val="Gl"/>
          <w:color w:val="212529"/>
          <w:sz w:val="18"/>
          <w:szCs w:val="18"/>
          <w:u w:val="single"/>
        </w:rPr>
        <w:t>Sınai</w:t>
      </w:r>
      <w:proofErr w:type="gramEnd"/>
      <w:r w:rsidRPr="00761FB9">
        <w:rPr>
          <w:rStyle w:val="Gl"/>
          <w:color w:val="212529"/>
          <w:sz w:val="18"/>
          <w:szCs w:val="18"/>
          <w:u w:val="single"/>
        </w:rPr>
        <w:t xml:space="preserve"> Mülkiyet Hakları</w:t>
      </w:r>
    </w:p>
    <w:p w:rsidR="00761FB9" w:rsidRDefault="00761FB9" w:rsidP="00761FB9">
      <w:pPr>
        <w:pStyle w:val="NormalWeb"/>
        <w:spacing w:before="0" w:beforeAutospacing="0"/>
        <w:jc w:val="both"/>
        <w:rPr>
          <w:i/>
          <w:color w:val="212529"/>
          <w:sz w:val="16"/>
          <w:szCs w:val="16"/>
          <w:shd w:val="clear" w:color="auto" w:fill="FFFFFF"/>
        </w:rPr>
      </w:pPr>
      <w:r w:rsidRPr="00761FB9">
        <w:rPr>
          <w:i/>
          <w:color w:val="212529"/>
          <w:sz w:val="16"/>
          <w:szCs w:val="16"/>
          <w:shd w:val="clear" w:color="auto" w:fill="FFFFFF"/>
        </w:rPr>
        <w:t>Hindistan genel olarak yeterli telif hakkı yasalarına sahiptir fakat uygulamalar zayıftır ve korsanlık yaygındır. Hindistan Cenevre Konvansiyonu ve Dünya Fikri Mülkiyet Hakları Organizasyonu (WIPO) üyesidir.</w:t>
      </w:r>
      <w:r w:rsidRPr="00761FB9">
        <w:rPr>
          <w:i/>
          <w:color w:val="212529"/>
          <w:sz w:val="16"/>
          <w:szCs w:val="16"/>
          <w:shd w:val="clear" w:color="auto" w:fill="FFFFFF"/>
        </w:rPr>
        <w:br/>
        <w:t> </w:t>
      </w:r>
      <w:r w:rsidRPr="00761FB9">
        <w:rPr>
          <w:i/>
          <w:color w:val="212529"/>
          <w:sz w:val="16"/>
          <w:szCs w:val="16"/>
          <w:shd w:val="clear" w:color="auto" w:fill="FFFFFF"/>
        </w:rPr>
        <w:br/>
        <w:t>Ticari marka Hindistan’da yeterli seviyede korunmaktadır ve uluslararası standartlara uygundur. 1999 tarihli ticari marka kanunu bu konudaki düzenlemeleri sağlamaktadır.</w:t>
      </w:r>
      <w:r w:rsidRPr="00761FB9">
        <w:rPr>
          <w:i/>
          <w:color w:val="212529"/>
          <w:sz w:val="16"/>
          <w:szCs w:val="16"/>
          <w:shd w:val="clear" w:color="auto" w:fill="FFFFFF"/>
        </w:rPr>
        <w:br/>
        <w:t> </w:t>
      </w:r>
      <w:r w:rsidRPr="00761FB9">
        <w:rPr>
          <w:i/>
          <w:color w:val="212529"/>
          <w:sz w:val="16"/>
          <w:szCs w:val="16"/>
          <w:shd w:val="clear" w:color="auto" w:fill="FFFFFF"/>
        </w:rPr>
        <w:br/>
        <w:t xml:space="preserve">2005 yılında kabul edilen kanunla Hindistan’da ürün patenti kapsamı ilaçlar ve tarım kimyasallarının da </w:t>
      </w:r>
      <w:proofErr w:type="gramStart"/>
      <w:r w:rsidRPr="00761FB9">
        <w:rPr>
          <w:i/>
          <w:color w:val="212529"/>
          <w:sz w:val="16"/>
          <w:szCs w:val="16"/>
          <w:shd w:val="clear" w:color="auto" w:fill="FFFFFF"/>
        </w:rPr>
        <w:t>dahil</w:t>
      </w:r>
      <w:proofErr w:type="gramEnd"/>
      <w:r w:rsidRPr="00761FB9">
        <w:rPr>
          <w:i/>
          <w:color w:val="212529"/>
          <w:sz w:val="16"/>
          <w:szCs w:val="16"/>
          <w:shd w:val="clear" w:color="auto" w:fill="FFFFFF"/>
        </w:rPr>
        <w:t xml:space="preserve"> edilmesiyle genişlemiştir.</w:t>
      </w:r>
    </w:p>
    <w:p w:rsidR="00761FB9" w:rsidRDefault="00761FB9" w:rsidP="00761FB9">
      <w:pPr>
        <w:pStyle w:val="NormalWeb"/>
        <w:spacing w:before="0" w:beforeAutospacing="0"/>
        <w:jc w:val="both"/>
        <w:rPr>
          <w:rStyle w:val="Gl"/>
          <w:i/>
          <w:color w:val="212529"/>
          <w:sz w:val="20"/>
          <w:szCs w:val="20"/>
          <w:u w:val="single"/>
          <w:shd w:val="clear" w:color="auto" w:fill="FFFFFF"/>
        </w:rPr>
      </w:pPr>
      <w:r w:rsidRPr="00761FB9">
        <w:rPr>
          <w:rStyle w:val="Gl"/>
          <w:i/>
          <w:color w:val="212529"/>
          <w:sz w:val="20"/>
          <w:szCs w:val="20"/>
          <w:u w:val="single"/>
          <w:shd w:val="clear" w:color="auto" w:fill="FFFFFF"/>
        </w:rPr>
        <w:lastRenderedPageBreak/>
        <w:t>Dağıtım Kanalları</w:t>
      </w:r>
    </w:p>
    <w:p w:rsidR="00761FB9" w:rsidRDefault="00761FB9" w:rsidP="00761FB9">
      <w:pPr>
        <w:pStyle w:val="NormalWeb"/>
        <w:spacing w:before="0" w:beforeAutospacing="0"/>
        <w:jc w:val="both"/>
        <w:rPr>
          <w:i/>
          <w:color w:val="212529"/>
          <w:sz w:val="16"/>
          <w:szCs w:val="16"/>
        </w:rPr>
      </w:pPr>
      <w:r w:rsidRPr="00761FB9">
        <w:rPr>
          <w:i/>
          <w:color w:val="212529"/>
          <w:sz w:val="16"/>
          <w:szCs w:val="16"/>
        </w:rPr>
        <w:t xml:space="preserve">Son yıllarda Hindistan’da dağıtım kanallarında gözle görülür bir genişleme olmuştur. Ülkedeki perakende dağıtım yeri sayısı 12 milyonu geçmiştir. Bir firma ürününü kullanıcılara çok çeşitli kanallarla sunabilir ve çok çeşitli pazarlama aracı kullanabilir. Firma dağıtım kanalını tekli ya da üçlü sistem olarak kurabilir. Çoğu Hintli üretici zamanla geliştirdikleri tekrar dağıtım yapan stokçular, toptancılar ve perakendecilerden oluşan üçlü dağıtım ve satış sistemini kullanmaktadır. Örneğin Hindistan’ın genelinde çalışan bir firmanın 40-80 arasında stok ürün dağıtımcısı olabilir. Bu stokçular 100-450 arasında toptancıya mal satarlar. Sonunda bu tekrar dağıtım stokçular ve toptancılar 250.000-750.000 arasında perakendeciyle iş yapacaklardır. Bu stokçular büyüklü küçüklü birçok perakendeciye ulaşabilirler ve yönetim şekline göre genellikle 75 ile 500 arasında satış elemanı çalıştırırlar. Toptancılık düşük maliyet, yüksek iş hacmi ve %4-5’den başlayan kar payıyla kazançlı bir iştir. Yapılan araştırmalara göre çoğu aile şirketi olan 12 milyonun üstünde perakende satış yeri vardır. Kentsel bölgelerde daha girişimci perakendeciler kredi ve evlere servis </w:t>
      </w:r>
      <w:proofErr w:type="gramStart"/>
      <w:r w:rsidRPr="00761FB9">
        <w:rPr>
          <w:i/>
          <w:color w:val="212529"/>
          <w:sz w:val="16"/>
          <w:szCs w:val="16"/>
        </w:rPr>
        <w:t>imkanı</w:t>
      </w:r>
      <w:proofErr w:type="gramEnd"/>
      <w:r w:rsidRPr="00761FB9">
        <w:rPr>
          <w:i/>
          <w:color w:val="212529"/>
          <w:sz w:val="16"/>
          <w:szCs w:val="16"/>
        </w:rPr>
        <w:t xml:space="preserve"> sağlamaktadırlar. Alışveriş merkezlerinin perakendecilik sektörüne etkisi nedeniyle şimdilerde büyük perakende noktalarında indirimler ve doğrudan teslim gündeme gelmiştir.</w:t>
      </w:r>
      <w:r w:rsidRPr="00761FB9">
        <w:rPr>
          <w:i/>
          <w:color w:val="212529"/>
          <w:sz w:val="16"/>
          <w:szCs w:val="16"/>
        </w:rPr>
        <w:br/>
        <w:t> </w:t>
      </w:r>
      <w:r w:rsidRPr="00761FB9">
        <w:rPr>
          <w:i/>
          <w:color w:val="212529"/>
          <w:sz w:val="16"/>
          <w:szCs w:val="16"/>
        </w:rPr>
        <w:br/>
        <w:t>Son yıllarda pazardaki rekabet yüzünden firmalar müşterilere en hızlı şekilde ulaşmanın yollarını aramışlardır. Bağımsız lojistik ve dağıtım acenteleri bu sorunu çözmede yardımcı olmuştur ve çoğu şirket artık dağıtım ve lojistikte dış kaynak kullanmaktadır.</w:t>
      </w:r>
      <w:r w:rsidRPr="00761FB9">
        <w:rPr>
          <w:i/>
          <w:color w:val="212529"/>
          <w:sz w:val="16"/>
          <w:szCs w:val="16"/>
        </w:rPr>
        <w:br/>
        <w:t> </w:t>
      </w:r>
      <w:r w:rsidRPr="00761FB9">
        <w:rPr>
          <w:i/>
          <w:color w:val="212529"/>
          <w:sz w:val="16"/>
          <w:szCs w:val="16"/>
        </w:rPr>
        <w:br/>
        <w:t>Çoğu tüketim ürünü ticareti yapan firma ve ilaç firmaları dağıtım için gümrükleme ve nakliye şirketlerini kullanmaktadır. Bu şirketlerin genellikle her eyalette depoları vardır. Eyaletler arasında vergi yapısı değişikler gösterdiği için aynı ürün karşımıza farklı fiyatlarla çıkabilir. Depo kiralarının çok pahalı olmasından dolayı bu şirketler gittikçe daha çok kullanılmaktadır.</w:t>
      </w:r>
      <w:r w:rsidRPr="00761FB9">
        <w:rPr>
          <w:i/>
          <w:color w:val="212529"/>
          <w:sz w:val="16"/>
          <w:szCs w:val="16"/>
        </w:rPr>
        <w:br/>
        <w:t> </w:t>
      </w:r>
      <w:r w:rsidRPr="00761FB9">
        <w:rPr>
          <w:i/>
          <w:color w:val="212529"/>
          <w:sz w:val="16"/>
          <w:szCs w:val="16"/>
        </w:rPr>
        <w:br/>
        <w:t xml:space="preserve">Hindistan’ın iki sahilinde 11 tanesi büyük olmak üzere 139 tane çalışan limana mevcuttur. Batı sahilindeki </w:t>
      </w:r>
      <w:proofErr w:type="spellStart"/>
      <w:r w:rsidRPr="00761FB9">
        <w:rPr>
          <w:i/>
          <w:color w:val="212529"/>
          <w:sz w:val="16"/>
          <w:szCs w:val="16"/>
        </w:rPr>
        <w:t>Mumbai</w:t>
      </w:r>
      <w:proofErr w:type="spellEnd"/>
      <w:r w:rsidRPr="00761FB9">
        <w:rPr>
          <w:i/>
          <w:color w:val="212529"/>
          <w:sz w:val="16"/>
          <w:szCs w:val="16"/>
        </w:rPr>
        <w:t xml:space="preserve"> ile </w:t>
      </w:r>
      <w:proofErr w:type="spellStart"/>
      <w:r w:rsidRPr="00761FB9">
        <w:rPr>
          <w:i/>
          <w:color w:val="212529"/>
          <w:sz w:val="16"/>
          <w:szCs w:val="16"/>
        </w:rPr>
        <w:t>Marmagao</w:t>
      </w:r>
      <w:proofErr w:type="spellEnd"/>
      <w:r w:rsidRPr="00761FB9">
        <w:rPr>
          <w:i/>
          <w:color w:val="212529"/>
          <w:sz w:val="16"/>
          <w:szCs w:val="16"/>
        </w:rPr>
        <w:t xml:space="preserve"> ve doğu yakasındaki </w:t>
      </w:r>
      <w:proofErr w:type="spellStart"/>
      <w:r w:rsidRPr="00761FB9">
        <w:rPr>
          <w:i/>
          <w:color w:val="212529"/>
          <w:sz w:val="16"/>
          <w:szCs w:val="16"/>
        </w:rPr>
        <w:t>Vishakhapatnam</w:t>
      </w:r>
      <w:proofErr w:type="spellEnd"/>
      <w:r w:rsidRPr="00761FB9">
        <w:rPr>
          <w:i/>
          <w:color w:val="212529"/>
          <w:sz w:val="16"/>
          <w:szCs w:val="16"/>
        </w:rPr>
        <w:t xml:space="preserve"> ile </w:t>
      </w:r>
      <w:proofErr w:type="spellStart"/>
      <w:r w:rsidRPr="00761FB9">
        <w:rPr>
          <w:i/>
          <w:color w:val="212529"/>
          <w:sz w:val="16"/>
          <w:szCs w:val="16"/>
        </w:rPr>
        <w:t>Chennai</w:t>
      </w:r>
      <w:proofErr w:type="spellEnd"/>
      <w:r w:rsidRPr="00761FB9">
        <w:rPr>
          <w:i/>
          <w:color w:val="212529"/>
          <w:sz w:val="16"/>
          <w:szCs w:val="16"/>
        </w:rPr>
        <w:t xml:space="preserve"> limanları yükleme kapasitelerine göre en önemli limanlardır. Ülkenin finansal merkezi olan </w:t>
      </w:r>
      <w:proofErr w:type="spellStart"/>
      <w:r w:rsidRPr="00761FB9">
        <w:rPr>
          <w:i/>
          <w:color w:val="212529"/>
          <w:sz w:val="16"/>
          <w:szCs w:val="16"/>
        </w:rPr>
        <w:t>Mumbai</w:t>
      </w:r>
      <w:proofErr w:type="spellEnd"/>
      <w:r w:rsidRPr="00761FB9">
        <w:rPr>
          <w:i/>
          <w:color w:val="212529"/>
          <w:sz w:val="16"/>
          <w:szCs w:val="16"/>
        </w:rPr>
        <w:t xml:space="preserve"> uluslararası taşımacılıkta çok büyük öneme sahiptir.</w:t>
      </w:r>
      <w:r w:rsidRPr="00761FB9">
        <w:rPr>
          <w:i/>
          <w:color w:val="212529"/>
          <w:sz w:val="16"/>
          <w:szCs w:val="16"/>
        </w:rPr>
        <w:br/>
        <w:t> </w:t>
      </w:r>
      <w:r w:rsidRPr="00761FB9">
        <w:rPr>
          <w:i/>
          <w:color w:val="212529"/>
          <w:sz w:val="16"/>
          <w:szCs w:val="16"/>
        </w:rPr>
        <w:br/>
        <w:t xml:space="preserve">Hindistan’ın büyük ölçeği nedeniyle bölgesel yaklaşımı göz önünde bulundurmak gerekmektedir. Hindistan’da </w:t>
      </w:r>
      <w:proofErr w:type="gramStart"/>
      <w:r w:rsidRPr="00761FB9">
        <w:rPr>
          <w:i/>
          <w:color w:val="212529"/>
          <w:sz w:val="16"/>
          <w:szCs w:val="16"/>
        </w:rPr>
        <w:t>lokal</w:t>
      </w:r>
      <w:proofErr w:type="gramEnd"/>
      <w:r w:rsidRPr="00761FB9">
        <w:rPr>
          <w:i/>
          <w:color w:val="212529"/>
          <w:sz w:val="16"/>
          <w:szCs w:val="16"/>
        </w:rPr>
        <w:t xml:space="preserve"> bir varlık göstermek tavsiye edilmektedir. Şirketin bunu karşılayacak bir şubesi yoksa bir acente, dağıtıcı veya bir temsilci de kullanılabilir. Hindistan’ın büyük ve çeşitlilik gösteren bir ülke olduğu, 30’dan fazla dil konuşulduğunu düşünülürse burada bölgesel yaklaşmak iyi bir fikir olacaktır. Satılacak ürün eğer geniş bir pazara hitap ediyorsa bölgesel temsilci ve </w:t>
      </w:r>
      <w:proofErr w:type="gramStart"/>
      <w:r w:rsidRPr="00761FB9">
        <w:rPr>
          <w:i/>
          <w:color w:val="212529"/>
          <w:sz w:val="16"/>
          <w:szCs w:val="16"/>
        </w:rPr>
        <w:t>distribütör</w:t>
      </w:r>
      <w:proofErr w:type="gramEnd"/>
      <w:r w:rsidRPr="00761FB9">
        <w:rPr>
          <w:i/>
          <w:color w:val="212529"/>
          <w:sz w:val="16"/>
          <w:szCs w:val="16"/>
        </w:rPr>
        <w:t xml:space="preserve"> kullanmak önerilmektedir.</w:t>
      </w:r>
      <w:r w:rsidRPr="00761FB9">
        <w:rPr>
          <w:i/>
          <w:color w:val="212529"/>
          <w:sz w:val="16"/>
          <w:szCs w:val="16"/>
        </w:rPr>
        <w:br/>
        <w:t> </w:t>
      </w:r>
      <w:r w:rsidRPr="00761FB9">
        <w:rPr>
          <w:i/>
          <w:color w:val="212529"/>
          <w:sz w:val="16"/>
          <w:szCs w:val="16"/>
        </w:rPr>
        <w:br/>
        <w:t xml:space="preserve">Distribütör veya acente değerlendirilirken Hint firmalarının tanınmışlığını, finansal kaynaklarını, yatırım yapma isteklerini ve kabiliyetlerini, pazarlama güçlerini, bölgesel hâkimiyetlerini, iş uzmanlıklarını ve </w:t>
      </w:r>
      <w:proofErr w:type="gramStart"/>
      <w:r w:rsidRPr="00761FB9">
        <w:rPr>
          <w:i/>
          <w:color w:val="212529"/>
          <w:sz w:val="16"/>
          <w:szCs w:val="16"/>
        </w:rPr>
        <w:t>kredibilitelerini</w:t>
      </w:r>
      <w:proofErr w:type="gramEnd"/>
      <w:r w:rsidRPr="00761FB9">
        <w:rPr>
          <w:i/>
          <w:color w:val="212529"/>
          <w:sz w:val="16"/>
          <w:szCs w:val="16"/>
        </w:rPr>
        <w:t xml:space="preserve"> araştırmak gerekir. İdeal bir </w:t>
      </w:r>
      <w:proofErr w:type="gramStart"/>
      <w:r w:rsidRPr="00761FB9">
        <w:rPr>
          <w:i/>
          <w:color w:val="212529"/>
          <w:sz w:val="16"/>
          <w:szCs w:val="16"/>
        </w:rPr>
        <w:t>distribütör</w:t>
      </w:r>
      <w:proofErr w:type="gramEnd"/>
      <w:r w:rsidRPr="00761FB9">
        <w:rPr>
          <w:i/>
          <w:color w:val="212529"/>
          <w:sz w:val="16"/>
          <w:szCs w:val="16"/>
        </w:rPr>
        <w:t xml:space="preserve"> çok iyi bankacılık ilişkilerinin yanı sıra ürünleri ve hizmetleri pazarlayacak kapasiteye sahip olmalıdır. Acente ya da </w:t>
      </w:r>
      <w:proofErr w:type="gramStart"/>
      <w:r w:rsidRPr="00761FB9">
        <w:rPr>
          <w:i/>
          <w:color w:val="212529"/>
          <w:sz w:val="16"/>
          <w:szCs w:val="16"/>
        </w:rPr>
        <w:t>distribütörün</w:t>
      </w:r>
      <w:proofErr w:type="gramEnd"/>
      <w:r w:rsidRPr="00761FB9">
        <w:rPr>
          <w:i/>
          <w:color w:val="212529"/>
          <w:sz w:val="16"/>
          <w:szCs w:val="16"/>
        </w:rPr>
        <w:t xml:space="preserve"> beklenilen işi yapabilmesi için modern bir altyapı, depo, atölye, eğitimli çalışan gibi olanaklara sahip olmalıdır.</w:t>
      </w:r>
      <w:r w:rsidRPr="00761FB9">
        <w:rPr>
          <w:i/>
          <w:color w:val="212529"/>
          <w:sz w:val="16"/>
          <w:szCs w:val="16"/>
        </w:rPr>
        <w:br/>
        <w:t> </w:t>
      </w:r>
      <w:r w:rsidRPr="00761FB9">
        <w:rPr>
          <w:i/>
          <w:color w:val="212529"/>
          <w:sz w:val="16"/>
          <w:szCs w:val="16"/>
        </w:rPr>
        <w:br/>
        <w:t>Hintli firmalar bazen o kadar çok firmayı temsil ederler ki, yeni pazarlara açılmak için vakit veya ilgileri çok az olur. Daha önce yaptıkları bağlantıların dışına çıkmazlar. Kısa vadede bundan olumlu sonuçlar alınabilse de çoğunlukla asıl kazanç henüz gelişmemiş alanlardadır. Bu nedenle firmanın kabiliyetini, iş yapma isteğini yeni ağlara açılma çabasını bağlantılarını ve iş çevresini objektif bir şekilde ölçmek önem arz etmektedir.</w:t>
      </w:r>
      <w:r w:rsidRPr="00761FB9">
        <w:rPr>
          <w:i/>
          <w:color w:val="212529"/>
          <w:sz w:val="16"/>
          <w:szCs w:val="16"/>
        </w:rPr>
        <w:br/>
        <w:t> </w:t>
      </w:r>
      <w:r w:rsidRPr="00761FB9">
        <w:rPr>
          <w:i/>
          <w:color w:val="212529"/>
          <w:sz w:val="16"/>
          <w:szCs w:val="16"/>
        </w:rPr>
        <w:br/>
        <w:t xml:space="preserve">Potansiyel temsilcilerin vereceği yabancı müşteri listesi iyice incelenmelidir. Bu liste eski ve hükmü kalmamış olabilir. Diğer yandan bu liste hala geçerliyse </w:t>
      </w:r>
      <w:proofErr w:type="gramStart"/>
      <w:r w:rsidRPr="00761FB9">
        <w:rPr>
          <w:i/>
          <w:color w:val="212529"/>
          <w:sz w:val="16"/>
          <w:szCs w:val="16"/>
        </w:rPr>
        <w:t>distribütör</w:t>
      </w:r>
      <w:proofErr w:type="gramEnd"/>
      <w:r w:rsidRPr="00761FB9">
        <w:rPr>
          <w:i/>
          <w:color w:val="212529"/>
          <w:sz w:val="16"/>
          <w:szCs w:val="16"/>
        </w:rPr>
        <w:t xml:space="preserve"> ya da acente yeni bir ilişkiyi kaldıracak zaman, finansman, idareci ve lojistik bulamayabilir.</w:t>
      </w:r>
      <w:r w:rsidRPr="00761FB9">
        <w:rPr>
          <w:i/>
          <w:color w:val="212529"/>
          <w:sz w:val="16"/>
          <w:szCs w:val="16"/>
        </w:rPr>
        <w:br/>
        <w:t> </w:t>
      </w:r>
      <w:r w:rsidRPr="00761FB9">
        <w:rPr>
          <w:i/>
          <w:color w:val="212529"/>
          <w:sz w:val="16"/>
          <w:szCs w:val="16"/>
        </w:rPr>
        <w:br/>
        <w:t xml:space="preserve">Distribütör veya acentelerin ürünlerin tanıtımını yaptıklarından emin olunmalıdır. Bazen </w:t>
      </w:r>
      <w:proofErr w:type="gramStart"/>
      <w:r w:rsidRPr="00761FB9">
        <w:rPr>
          <w:i/>
          <w:color w:val="212529"/>
          <w:sz w:val="16"/>
          <w:szCs w:val="16"/>
        </w:rPr>
        <w:t>distribütörler</w:t>
      </w:r>
      <w:proofErr w:type="gramEnd"/>
      <w:r w:rsidRPr="00761FB9">
        <w:rPr>
          <w:i/>
          <w:color w:val="212529"/>
          <w:sz w:val="16"/>
          <w:szCs w:val="16"/>
        </w:rPr>
        <w:t xml:space="preserve"> ve acenteler nitelikli çalışanları, geniş dağıtım ağları, ülke çapında varlıkları olduğu imajını vererek kendilerini profesyonel olarak yansıtmaktadırlar. Firmaların son seçimlerini yaparken tüm etkenleri düşünmeleri gerekmektedir.</w:t>
      </w:r>
      <w:r w:rsidRPr="00761FB9">
        <w:rPr>
          <w:i/>
          <w:color w:val="212529"/>
          <w:sz w:val="16"/>
          <w:szCs w:val="16"/>
        </w:rPr>
        <w:br/>
        <w:t> </w:t>
      </w:r>
      <w:r w:rsidRPr="00761FB9">
        <w:rPr>
          <w:i/>
          <w:color w:val="212529"/>
          <w:sz w:val="16"/>
          <w:szCs w:val="16"/>
        </w:rPr>
        <w:br/>
        <w:t xml:space="preserve">Hindistan’da küçük </w:t>
      </w:r>
      <w:proofErr w:type="gramStart"/>
      <w:r w:rsidRPr="00761FB9">
        <w:rPr>
          <w:i/>
          <w:color w:val="212529"/>
          <w:sz w:val="16"/>
          <w:szCs w:val="16"/>
        </w:rPr>
        <w:t>distribütörler</w:t>
      </w:r>
      <w:proofErr w:type="gramEnd"/>
      <w:r w:rsidRPr="00761FB9">
        <w:rPr>
          <w:i/>
          <w:color w:val="212529"/>
          <w:sz w:val="16"/>
          <w:szCs w:val="16"/>
        </w:rPr>
        <w:t xml:space="preserve"> esnek dağıtım stratejisini uygulamak için bazen daha ideal olabilmektedir. Hindistan acentelere veya </w:t>
      </w:r>
      <w:proofErr w:type="gramStart"/>
      <w:r w:rsidRPr="00761FB9">
        <w:rPr>
          <w:i/>
          <w:color w:val="212529"/>
          <w:sz w:val="16"/>
          <w:szCs w:val="16"/>
        </w:rPr>
        <w:t>distribütörlere</w:t>
      </w:r>
      <w:proofErr w:type="gramEnd"/>
      <w:r w:rsidRPr="00761FB9">
        <w:rPr>
          <w:i/>
          <w:color w:val="212529"/>
          <w:sz w:val="16"/>
          <w:szCs w:val="16"/>
        </w:rPr>
        <w:t xml:space="preserve"> lojistik sorunlar çıkartacak kadar büyük bir ülkedir. Tüketicilerin yaşadığı bir bölgede yerleşik olan küçük bir </w:t>
      </w:r>
      <w:proofErr w:type="gramStart"/>
      <w:r w:rsidRPr="00761FB9">
        <w:rPr>
          <w:i/>
          <w:color w:val="212529"/>
          <w:sz w:val="16"/>
          <w:szCs w:val="16"/>
        </w:rPr>
        <w:t>distribütör</w:t>
      </w:r>
      <w:proofErr w:type="gramEnd"/>
      <w:r w:rsidRPr="00761FB9">
        <w:rPr>
          <w:i/>
          <w:color w:val="212529"/>
          <w:sz w:val="16"/>
          <w:szCs w:val="16"/>
        </w:rPr>
        <w:t xml:space="preserve"> yerel pazar hakkındaki bilgisiyle bazen daha avantajlı olabilir. İyi ürün bilgisi iyi olan ve pazarlama yeteneği olan küçük bir </w:t>
      </w:r>
      <w:proofErr w:type="gramStart"/>
      <w:r w:rsidRPr="00761FB9">
        <w:rPr>
          <w:i/>
          <w:color w:val="212529"/>
          <w:sz w:val="16"/>
          <w:szCs w:val="16"/>
        </w:rPr>
        <w:t>distribütör</w:t>
      </w:r>
      <w:proofErr w:type="gramEnd"/>
      <w:r w:rsidRPr="00761FB9">
        <w:rPr>
          <w:i/>
          <w:color w:val="212529"/>
          <w:sz w:val="16"/>
          <w:szCs w:val="16"/>
        </w:rPr>
        <w:t>, pazarlamayı bir alt şirketine bırakan büyük bir distribütörden bazen daha yararlı olabilmektedir.</w:t>
      </w:r>
    </w:p>
    <w:p w:rsidR="00761FB9" w:rsidRDefault="00761FB9" w:rsidP="00761FB9">
      <w:pPr>
        <w:pStyle w:val="NormalWeb"/>
        <w:spacing w:before="0" w:beforeAutospacing="0"/>
        <w:jc w:val="both"/>
        <w:rPr>
          <w:rStyle w:val="Gl"/>
          <w:i/>
          <w:color w:val="212529"/>
          <w:sz w:val="20"/>
          <w:szCs w:val="20"/>
          <w:u w:val="single"/>
          <w:shd w:val="clear" w:color="auto" w:fill="FFFFFF"/>
        </w:rPr>
      </w:pPr>
      <w:r w:rsidRPr="00761FB9">
        <w:rPr>
          <w:rStyle w:val="Gl"/>
          <w:i/>
          <w:color w:val="212529"/>
          <w:sz w:val="20"/>
          <w:szCs w:val="20"/>
          <w:u w:val="single"/>
          <w:shd w:val="clear" w:color="auto" w:fill="FFFFFF"/>
        </w:rPr>
        <w:t>Reklam ve Promosyon</w:t>
      </w:r>
    </w:p>
    <w:p w:rsidR="00761FB9" w:rsidRPr="00761FB9" w:rsidRDefault="00761FB9" w:rsidP="00761FB9">
      <w:pPr>
        <w:pStyle w:val="NormalWeb"/>
        <w:spacing w:before="0" w:beforeAutospacing="0"/>
        <w:jc w:val="both"/>
        <w:rPr>
          <w:i/>
          <w:color w:val="212529"/>
          <w:sz w:val="16"/>
          <w:szCs w:val="16"/>
        </w:rPr>
      </w:pPr>
      <w:r w:rsidRPr="00761FB9">
        <w:rPr>
          <w:i/>
          <w:color w:val="212529"/>
          <w:sz w:val="16"/>
          <w:szCs w:val="16"/>
          <w:shd w:val="clear" w:color="auto" w:fill="FFFFFF"/>
        </w:rPr>
        <w:t>Yıllar içinde Hindistan ekonomisi satıcı değil alıcı odaklı olmuştur. Ekonomideki artan rekabet reklam yapmayı önemli hale getirmiştir. Sınırsız rekabet sayesinde medya katlanarak gelişmiştir fakat önceleri yükselişte olan reklam bütçeleri küresel ekonomik durgunluk dönemlerinde azaltılmaktadır.</w:t>
      </w:r>
      <w:r w:rsidRPr="00761FB9">
        <w:rPr>
          <w:i/>
          <w:color w:val="212529"/>
          <w:sz w:val="16"/>
          <w:szCs w:val="16"/>
          <w:shd w:val="clear" w:color="auto" w:fill="FFFFFF"/>
        </w:rPr>
        <w:br/>
        <w:t> </w:t>
      </w:r>
      <w:r w:rsidRPr="00761FB9">
        <w:rPr>
          <w:i/>
          <w:color w:val="212529"/>
          <w:sz w:val="16"/>
          <w:szCs w:val="16"/>
          <w:shd w:val="clear" w:color="auto" w:fill="FFFFFF"/>
        </w:rPr>
        <w:br/>
        <w:t xml:space="preserve">Her çeşit medya reklam vermeye müsaittir. Reklamcılıkta en büyük payı basılı reklam elinde tutmaktadır. Reklamcılık pazarını basılı reklamlar ve televizyon %88 ile </w:t>
      </w:r>
      <w:proofErr w:type="spellStart"/>
      <w:r w:rsidRPr="00761FB9">
        <w:rPr>
          <w:i/>
          <w:color w:val="212529"/>
          <w:sz w:val="16"/>
          <w:szCs w:val="16"/>
          <w:shd w:val="clear" w:color="auto" w:fill="FFFFFF"/>
        </w:rPr>
        <w:t>domine</w:t>
      </w:r>
      <w:proofErr w:type="spellEnd"/>
      <w:r w:rsidRPr="00761FB9">
        <w:rPr>
          <w:i/>
          <w:color w:val="212529"/>
          <w:sz w:val="16"/>
          <w:szCs w:val="16"/>
          <w:shd w:val="clear" w:color="auto" w:fill="FFFFFF"/>
        </w:rPr>
        <w:t xml:space="preserve"> etmektedir. İnternet reklamcılığı da gideren büyüyen bir sektör haline gelmiştir.</w:t>
      </w:r>
      <w:r w:rsidRPr="00761FB9">
        <w:rPr>
          <w:i/>
          <w:color w:val="212529"/>
          <w:sz w:val="16"/>
          <w:szCs w:val="16"/>
          <w:shd w:val="clear" w:color="auto" w:fill="FFFFFF"/>
        </w:rPr>
        <w:br/>
        <w:t>Kırsal kesimde pazar payı almak marka bilinçlendirilmesi ve dağıtım ağının genişletilmesi ile mümkündür. Kırsal pazar en çok görsel basının etkisi altındadır, çünkü geniş coğrafya ve altyapı eksikliği diğer basının buralara ulaşmasını engellemektedir.</w:t>
      </w:r>
      <w:r w:rsidRPr="00761FB9">
        <w:rPr>
          <w:i/>
          <w:color w:val="212529"/>
          <w:sz w:val="16"/>
          <w:szCs w:val="16"/>
          <w:shd w:val="clear" w:color="auto" w:fill="FFFFFF"/>
        </w:rPr>
        <w:br/>
        <w:t> </w:t>
      </w:r>
      <w:r w:rsidRPr="00761FB9">
        <w:rPr>
          <w:i/>
          <w:color w:val="212529"/>
          <w:sz w:val="16"/>
          <w:szCs w:val="16"/>
          <w:shd w:val="clear" w:color="auto" w:fill="FFFFFF"/>
        </w:rPr>
        <w:br/>
        <w:t>Hindistan’da çok ve çeşitli sayıda günlük gazeteye sahiptir. Yazılı basın kentli yetişkinlerin %70’ine ulaşabilmektedir. Kırsal kesimdeki gazete okuyucusu sayısı da kenttekilere yaklaşmıştır. Yazılı basın neredeyse tamamıyla özel sektörün elindedir.</w:t>
      </w:r>
      <w:r w:rsidRPr="00761FB9">
        <w:rPr>
          <w:i/>
          <w:color w:val="212529"/>
          <w:sz w:val="16"/>
          <w:szCs w:val="16"/>
          <w:shd w:val="clear" w:color="auto" w:fill="FFFFFF"/>
        </w:rPr>
        <w:br/>
        <w:t> </w:t>
      </w:r>
      <w:r w:rsidRPr="00761FB9">
        <w:rPr>
          <w:i/>
          <w:color w:val="212529"/>
          <w:sz w:val="16"/>
          <w:szCs w:val="16"/>
          <w:shd w:val="clear" w:color="auto" w:fill="FFFFFF"/>
        </w:rPr>
        <w:br/>
        <w:t xml:space="preserve">Reklam vermek için uydu ve kablolu TV kanalları da kullanılabilir. Devlet televizyonu olan </w:t>
      </w:r>
      <w:proofErr w:type="spellStart"/>
      <w:r w:rsidRPr="00761FB9">
        <w:rPr>
          <w:i/>
          <w:color w:val="212529"/>
          <w:sz w:val="16"/>
          <w:szCs w:val="16"/>
          <w:shd w:val="clear" w:color="auto" w:fill="FFFFFF"/>
        </w:rPr>
        <w:t>Doordarshan</w:t>
      </w:r>
      <w:proofErr w:type="spellEnd"/>
      <w:r w:rsidRPr="00761FB9">
        <w:rPr>
          <w:i/>
          <w:color w:val="212529"/>
          <w:sz w:val="16"/>
          <w:szCs w:val="16"/>
          <w:shd w:val="clear" w:color="auto" w:fill="FFFFFF"/>
        </w:rPr>
        <w:t xml:space="preserve"> nüfusun yaklaşık %90’ına erişebilmektedir. Ek olarak 100’ün üzerinde uluslararası kanallar uydu ve kablolu TV’de bulunmaktadır. Tele market kullanımı artmasıyla hem abone sayısında artış hem de abonelik gelirlerinde artış beklenmektedir.</w:t>
      </w:r>
      <w:r w:rsidRPr="00761FB9">
        <w:rPr>
          <w:i/>
          <w:color w:val="212529"/>
          <w:sz w:val="16"/>
          <w:szCs w:val="16"/>
          <w:shd w:val="clear" w:color="auto" w:fill="FFFFFF"/>
        </w:rPr>
        <w:br/>
        <w:t> </w:t>
      </w:r>
      <w:r w:rsidRPr="00761FB9">
        <w:rPr>
          <w:i/>
          <w:color w:val="212529"/>
          <w:sz w:val="16"/>
          <w:szCs w:val="16"/>
          <w:shd w:val="clear" w:color="auto" w:fill="FFFFFF"/>
        </w:rPr>
        <w:br/>
        <w:t xml:space="preserve">Radyo ülkede en ucuz ve geleneksel eğlence biçimidir. Bu araca devletin sahip olduğu </w:t>
      </w:r>
      <w:proofErr w:type="spellStart"/>
      <w:r w:rsidRPr="00761FB9">
        <w:rPr>
          <w:i/>
          <w:color w:val="212529"/>
          <w:sz w:val="16"/>
          <w:szCs w:val="16"/>
          <w:shd w:val="clear" w:color="auto" w:fill="FFFFFF"/>
        </w:rPr>
        <w:t>All</w:t>
      </w:r>
      <w:proofErr w:type="spellEnd"/>
      <w:r w:rsidRPr="00761FB9">
        <w:rPr>
          <w:i/>
          <w:color w:val="212529"/>
          <w:sz w:val="16"/>
          <w:szCs w:val="16"/>
          <w:shd w:val="clear" w:color="auto" w:fill="FFFFFF"/>
        </w:rPr>
        <w:t xml:space="preserve"> </w:t>
      </w:r>
      <w:proofErr w:type="spellStart"/>
      <w:r w:rsidRPr="00761FB9">
        <w:rPr>
          <w:i/>
          <w:color w:val="212529"/>
          <w:sz w:val="16"/>
          <w:szCs w:val="16"/>
          <w:shd w:val="clear" w:color="auto" w:fill="FFFFFF"/>
        </w:rPr>
        <w:t>India</w:t>
      </w:r>
      <w:proofErr w:type="spellEnd"/>
      <w:r w:rsidRPr="00761FB9">
        <w:rPr>
          <w:i/>
          <w:color w:val="212529"/>
          <w:sz w:val="16"/>
          <w:szCs w:val="16"/>
          <w:shd w:val="clear" w:color="auto" w:fill="FFFFFF"/>
        </w:rPr>
        <w:t xml:space="preserve"> </w:t>
      </w:r>
      <w:proofErr w:type="spellStart"/>
      <w:r w:rsidRPr="00761FB9">
        <w:rPr>
          <w:i/>
          <w:color w:val="212529"/>
          <w:sz w:val="16"/>
          <w:szCs w:val="16"/>
          <w:shd w:val="clear" w:color="auto" w:fill="FFFFFF"/>
        </w:rPr>
        <w:t>Radio</w:t>
      </w:r>
      <w:proofErr w:type="spellEnd"/>
      <w:r w:rsidRPr="00761FB9">
        <w:rPr>
          <w:i/>
          <w:color w:val="212529"/>
          <w:sz w:val="16"/>
          <w:szCs w:val="16"/>
          <w:shd w:val="clear" w:color="auto" w:fill="FFFFFF"/>
        </w:rPr>
        <w:t xml:space="preserve"> (AIR) </w:t>
      </w:r>
      <w:proofErr w:type="gramStart"/>
      <w:r w:rsidRPr="00761FB9">
        <w:rPr>
          <w:i/>
          <w:color w:val="212529"/>
          <w:sz w:val="16"/>
          <w:szCs w:val="16"/>
          <w:shd w:val="clear" w:color="auto" w:fill="FFFFFF"/>
        </w:rPr>
        <w:t>hakimdir</w:t>
      </w:r>
      <w:proofErr w:type="gramEnd"/>
      <w:r w:rsidRPr="00761FB9">
        <w:rPr>
          <w:i/>
          <w:color w:val="212529"/>
          <w:sz w:val="16"/>
          <w:szCs w:val="16"/>
          <w:shd w:val="clear" w:color="auto" w:fill="FFFFFF"/>
        </w:rPr>
        <w:t xml:space="preserve"> ve nüfusun %90’ına ulaşır. </w:t>
      </w:r>
      <w:proofErr w:type="spellStart"/>
      <w:r w:rsidRPr="00761FB9">
        <w:rPr>
          <w:i/>
          <w:color w:val="212529"/>
          <w:sz w:val="16"/>
          <w:szCs w:val="16"/>
          <w:shd w:val="clear" w:color="auto" w:fill="FFFFFF"/>
        </w:rPr>
        <w:t>AIR’nin</w:t>
      </w:r>
      <w:proofErr w:type="spellEnd"/>
      <w:r w:rsidRPr="00761FB9">
        <w:rPr>
          <w:i/>
          <w:color w:val="212529"/>
          <w:sz w:val="16"/>
          <w:szCs w:val="16"/>
          <w:shd w:val="clear" w:color="auto" w:fill="FFFFFF"/>
        </w:rPr>
        <w:t xml:space="preserve"> hâkimiyeti devletin 338 tane özel kanalın 91 il ve ilçede FM yayını yapmasına izin vermesiyle zedele</w:t>
      </w:r>
      <w:r>
        <w:rPr>
          <w:i/>
          <w:color w:val="212529"/>
          <w:sz w:val="16"/>
          <w:szCs w:val="16"/>
          <w:shd w:val="clear" w:color="auto" w:fill="FFFFFF"/>
        </w:rPr>
        <w:t xml:space="preserve">nmiştir ayrıca uydu ve </w:t>
      </w:r>
      <w:proofErr w:type="spellStart"/>
      <w:r>
        <w:rPr>
          <w:i/>
          <w:color w:val="212529"/>
          <w:sz w:val="16"/>
          <w:szCs w:val="16"/>
          <w:shd w:val="clear" w:color="auto" w:fill="FFFFFF"/>
        </w:rPr>
        <w:t>internetbupazarı</w:t>
      </w:r>
      <w:r w:rsidRPr="00761FB9">
        <w:rPr>
          <w:i/>
          <w:color w:val="212529"/>
          <w:sz w:val="16"/>
          <w:szCs w:val="16"/>
          <w:shd w:val="clear" w:color="auto" w:fill="FFFFFF"/>
        </w:rPr>
        <w:t>vurmaktadır</w:t>
      </w:r>
      <w:proofErr w:type="spellEnd"/>
      <w:r w:rsidRPr="00761FB9">
        <w:rPr>
          <w:i/>
          <w:color w:val="212529"/>
          <w:sz w:val="16"/>
          <w:szCs w:val="16"/>
          <w:shd w:val="clear" w:color="auto" w:fill="FFFFFF"/>
        </w:rPr>
        <w:t>.</w:t>
      </w:r>
      <w:r w:rsidRPr="00761FB9">
        <w:rPr>
          <w:i/>
          <w:color w:val="212529"/>
          <w:sz w:val="16"/>
          <w:szCs w:val="16"/>
          <w:shd w:val="clear" w:color="auto" w:fill="FFFFFF"/>
        </w:rPr>
        <w:br/>
        <w:t xml:space="preserve"> Çoğu büyük ve ünlü uluslararası reklamcılık firmaları Hindistan’daki yerel reklamcılarla iş birliği halindedir. </w:t>
      </w:r>
      <w:r w:rsidRPr="00761FB9">
        <w:rPr>
          <w:i/>
          <w:color w:val="212529"/>
          <w:sz w:val="16"/>
          <w:szCs w:val="16"/>
        </w:rPr>
        <w:br/>
      </w:r>
      <w:r w:rsidRPr="00761FB9">
        <w:rPr>
          <w:i/>
          <w:color w:val="212529"/>
          <w:sz w:val="16"/>
          <w:szCs w:val="16"/>
          <w:shd w:val="clear" w:color="auto" w:fill="FFFFFF"/>
        </w:rPr>
        <w:t> </w:t>
      </w:r>
    </w:p>
    <w:p w:rsidR="00761FB9" w:rsidRDefault="00761FB9" w:rsidP="00761FB9">
      <w:pPr>
        <w:pStyle w:val="Balk4"/>
        <w:spacing w:before="0"/>
        <w:jc w:val="both"/>
        <w:rPr>
          <w:rStyle w:val="Gl"/>
          <w:rFonts w:ascii="Times New Roman" w:hAnsi="Times New Roman" w:cs="Times New Roman"/>
          <w:b/>
          <w:bCs/>
          <w:color w:val="212529"/>
          <w:sz w:val="20"/>
          <w:szCs w:val="20"/>
          <w:u w:val="single"/>
        </w:rPr>
      </w:pPr>
      <w:r w:rsidRPr="00761FB9">
        <w:rPr>
          <w:rStyle w:val="Gl"/>
          <w:rFonts w:ascii="Times New Roman" w:hAnsi="Times New Roman" w:cs="Times New Roman"/>
          <w:b/>
          <w:bCs/>
          <w:color w:val="212529"/>
          <w:sz w:val="20"/>
          <w:szCs w:val="20"/>
          <w:u w:val="single"/>
        </w:rPr>
        <w:lastRenderedPageBreak/>
        <w:t>Ambalaj, Paketleme ve Etiketleme</w:t>
      </w:r>
    </w:p>
    <w:p w:rsidR="00761FB9" w:rsidRDefault="00761FB9" w:rsidP="00761FB9">
      <w:pPr>
        <w:rPr>
          <w:rFonts w:ascii="Times New Roman" w:hAnsi="Times New Roman" w:cs="Times New Roman"/>
          <w:i/>
          <w:color w:val="212529"/>
          <w:sz w:val="16"/>
          <w:szCs w:val="16"/>
          <w:shd w:val="clear" w:color="auto" w:fill="FFFFFF"/>
        </w:rPr>
      </w:pPr>
      <w:r w:rsidRPr="00761FB9">
        <w:rPr>
          <w:rFonts w:ascii="Times New Roman" w:hAnsi="Times New Roman" w:cs="Times New Roman"/>
          <w:i/>
          <w:color w:val="212529"/>
          <w:sz w:val="16"/>
          <w:szCs w:val="16"/>
          <w:shd w:val="clear" w:color="auto" w:fill="FFFFFF"/>
        </w:rPr>
        <w:t xml:space="preserve">Etiketleme Hindistan’a ihraç edilen ürünler için çok önemlidir. Etiketlerde İngilizce yaygın olarak kullanılmaktadır. Tüm paketler ve </w:t>
      </w:r>
      <w:proofErr w:type="spellStart"/>
      <w:r w:rsidRPr="00761FB9">
        <w:rPr>
          <w:rFonts w:ascii="Times New Roman" w:hAnsi="Times New Roman" w:cs="Times New Roman"/>
          <w:i/>
          <w:color w:val="212529"/>
          <w:sz w:val="16"/>
          <w:szCs w:val="16"/>
          <w:shd w:val="clear" w:color="auto" w:fill="FFFFFF"/>
        </w:rPr>
        <w:t>konteynerler</w:t>
      </w:r>
      <w:proofErr w:type="spellEnd"/>
      <w:r w:rsidRPr="00761FB9">
        <w:rPr>
          <w:rFonts w:ascii="Times New Roman" w:hAnsi="Times New Roman" w:cs="Times New Roman"/>
          <w:i/>
          <w:color w:val="212529"/>
          <w:sz w:val="16"/>
          <w:szCs w:val="16"/>
          <w:shd w:val="clear" w:color="auto" w:fill="FFFFFF"/>
        </w:rPr>
        <w:t xml:space="preserve"> taşıdığı mallar hakkında açıklama bulundurmalıdır. Hindistan gümrükleri bu konuda katıdır ve perakende pazarına girmeden ya da doğrudan tüketim için satılmadan önce ithal mallarında yasalarla belirlenen açıklamaların bulunmasına çok önem vermektedir.</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Ticaret Bakanlığı tüm paketli ürünlerin etiketlerinde şunların olmasını şart koşmuştur:</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İthalatçının adı ve adresi.</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Paketlenen ürünün genel veya yaygın adı.</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Standart ağırlık ve ölçü birimine göre net miktar. Tüm ağırlık ve ölçü birimleri metrik olacaktır. Eğer bu ölçüler başka bir birimde verildiyse denk olduğu ölçü ithalatçı tarafından belirtilmelidir.</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-Ticari malın ne zaman üretildiği, paketlendiği ve ithal edildiğini gösteren ay ve yıl.</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xml:space="preserve">-Ticari malın son alıcıya satılabilecek perakende en yüksek fiyatı. Buna tüm vergiler, yük taşıma masrafları, dağıtıcılara verilen komisyonlar, reklam giderleri, dağıtım, paketleme vb. </w:t>
      </w:r>
      <w:proofErr w:type="gramStart"/>
      <w:r w:rsidRPr="00761FB9">
        <w:rPr>
          <w:rFonts w:ascii="Times New Roman" w:hAnsi="Times New Roman" w:cs="Times New Roman"/>
          <w:i/>
          <w:color w:val="212529"/>
          <w:sz w:val="16"/>
          <w:szCs w:val="16"/>
          <w:shd w:val="clear" w:color="auto" w:fill="FFFFFF"/>
        </w:rPr>
        <w:t>dahildir</w:t>
      </w:r>
      <w:proofErr w:type="gramEnd"/>
      <w:r w:rsidRPr="00761FB9">
        <w:rPr>
          <w:rFonts w:ascii="Times New Roman" w:hAnsi="Times New Roman" w:cs="Times New Roman"/>
          <w:i/>
          <w:color w:val="212529"/>
          <w:sz w:val="16"/>
          <w:szCs w:val="16"/>
          <w:shd w:val="clear" w:color="auto" w:fill="FFFFFF"/>
        </w:rPr>
        <w:t>.</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Mallar gümrükten çekilmeden önce yukarıda belirtilen koşullar sağlanmalıdır. Hammaddeler, parçalar, dökme mallar gibi ürünler bu etiketleme kurallarına tabi olmayıp, başka süreçlerden geçerler.</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Paketlenmiş gıda ürünlerinin etiketlerinde ise aşağıdaki bilgiler yazılmalıdır:</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İsim, ticari adı ya da açıklama.</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Ağırlık ve hacmine göre azalacak şekilde sıralanmış ürünün bileşenleri.</w:t>
      </w:r>
      <w:r w:rsidRPr="00761FB9">
        <w:rPr>
          <w:rFonts w:ascii="Times New Roman" w:hAnsi="Times New Roman" w:cs="Times New Roman"/>
          <w:i/>
          <w:color w:val="212529"/>
          <w:sz w:val="16"/>
          <w:szCs w:val="16"/>
        </w:rPr>
        <w:br/>
      </w:r>
      <w:proofErr w:type="gramStart"/>
      <w:r w:rsidRPr="00761FB9">
        <w:rPr>
          <w:rFonts w:ascii="Times New Roman" w:hAnsi="Times New Roman" w:cs="Times New Roman"/>
          <w:i/>
          <w:color w:val="212529"/>
          <w:sz w:val="16"/>
          <w:szCs w:val="16"/>
          <w:shd w:val="clear" w:color="auto" w:fill="FFFFFF"/>
        </w:rPr>
        <w:t xml:space="preserve">— Üreticinin, paketleyenin ve ithalatçının adı ve tam adresi. </w:t>
      </w:r>
      <w:proofErr w:type="gramEnd"/>
      <w:r w:rsidRPr="00761FB9">
        <w:rPr>
          <w:rFonts w:ascii="Times New Roman" w:hAnsi="Times New Roman" w:cs="Times New Roman"/>
          <w:i/>
          <w:color w:val="212529"/>
          <w:sz w:val="16"/>
          <w:szCs w:val="16"/>
          <w:shd w:val="clear" w:color="auto" w:fill="FFFFFF"/>
        </w:rPr>
        <w:t>Eğer gıda maddesi Hindistan dışında üretilip Hindistan’da paketlendiyse ithal edilen ülkenin adı.</w:t>
      </w:r>
      <w:r w:rsidRPr="00761FB9">
        <w:rPr>
          <w:rFonts w:ascii="Times New Roman" w:hAnsi="Times New Roman" w:cs="Times New Roman"/>
          <w:i/>
          <w:color w:val="212529"/>
          <w:sz w:val="16"/>
          <w:szCs w:val="16"/>
        </w:rPr>
        <w:br/>
      </w:r>
      <w:proofErr w:type="gramStart"/>
      <w:r w:rsidRPr="00761FB9">
        <w:rPr>
          <w:rFonts w:ascii="Times New Roman" w:hAnsi="Times New Roman" w:cs="Times New Roman"/>
          <w:i/>
          <w:color w:val="212529"/>
          <w:sz w:val="16"/>
          <w:szCs w:val="16"/>
          <w:shd w:val="clear" w:color="auto" w:fill="FFFFFF"/>
        </w:rPr>
        <w:t>— İçeriğin net ağırlığı, sayısı ya da hacmi.</w:t>
      </w:r>
      <w:proofErr w:type="gramEnd"/>
      <w:r w:rsidRPr="00761FB9">
        <w:rPr>
          <w:rFonts w:ascii="Times New Roman" w:hAnsi="Times New Roman" w:cs="Times New Roman"/>
          <w:i/>
          <w:color w:val="212529"/>
          <w:sz w:val="16"/>
          <w:szCs w:val="16"/>
        </w:rPr>
        <w:br/>
      </w:r>
      <w:proofErr w:type="gramStart"/>
      <w:r w:rsidRPr="00761FB9">
        <w:rPr>
          <w:rFonts w:ascii="Times New Roman" w:hAnsi="Times New Roman" w:cs="Times New Roman"/>
          <w:i/>
          <w:color w:val="212529"/>
          <w:sz w:val="16"/>
          <w:szCs w:val="16"/>
          <w:shd w:val="clear" w:color="auto" w:fill="FFFFFF"/>
        </w:rPr>
        <w:t>— Belirgin parti ya da kod numarası.</w:t>
      </w:r>
      <w:proofErr w:type="gramEnd"/>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Üretim ve paketlenme ay ve yılı.</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Son kullanma ay ve yılı.</w:t>
      </w:r>
      <w:r w:rsidRPr="00761FB9">
        <w:rPr>
          <w:rFonts w:ascii="Times New Roman" w:hAnsi="Times New Roman" w:cs="Times New Roman"/>
          <w:i/>
          <w:color w:val="212529"/>
          <w:sz w:val="16"/>
          <w:szCs w:val="16"/>
        </w:rPr>
        <w:br/>
      </w:r>
      <w:proofErr w:type="gramStart"/>
      <w:r w:rsidRPr="00761FB9">
        <w:rPr>
          <w:rFonts w:ascii="Times New Roman" w:hAnsi="Times New Roman" w:cs="Times New Roman"/>
          <w:i/>
          <w:color w:val="212529"/>
          <w:sz w:val="16"/>
          <w:szCs w:val="16"/>
          <w:shd w:val="clear" w:color="auto" w:fill="FFFFFF"/>
        </w:rPr>
        <w:t>— En yüksek perakende satış fiyatı.</w:t>
      </w:r>
      <w:proofErr w:type="gramEnd"/>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Ayrıca etiket uygun hallerde aşağıdakileri de içeriğinde bulundurmalıdır:</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Işınlanma sebebi ve ışınlanmış gıdanın lisans numarası.</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Harici eklenen renklendirici malzemeler.</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Vejetaryen olmayanlar için hazırlanan gıdalarda: Tamamında ya da bir kısmında kanatlı etleri, deniz veya tatlı su balığı, yumurta ya da herhangi bir hayvansal ürünün-süt ve süt ürünleri hariç- içeren ürünler paketin dışında rahatlıkla görünecek bir şekilde kahverengi bir kare içinde kahverengi bir daire sembolü taşımalıdır.</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Vejetaryen olanlar için gıdalar: Dışarıdan rahatlıkla görünecek bir şekilde yeşil bir kare içine yeşil daire sembolü bulundurmalıdır.</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Tüm açıklamalar:</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İngilizce ya da Hintçe olarak paketten ayrılmayacak bir biçimde ya da</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İthal edilen paketi kapsayan ek bir paket üstünde ya da</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Paketin üstünde basılı olmalıdır ya da</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Gümrükte rahatlıkla ayırt edilecek şekilde paketten ayrılmayacak şekilde bir bant ya da bir kartla belirtilmelidir.</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Ticaret bakanlığının tebliğine göre ithal edilen tüm gıdaların ithal edildikleri tarihte raf ömürlerinin en az %60’ının kalmış olması lazımdır. Raf ömrü, etiket üzerinde görülen üretim tarihi ve son kullanım tarihi ile hesaplanabilir.</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w:t>
      </w:r>
    </w:p>
    <w:p w:rsidR="00761FB9" w:rsidRDefault="00761FB9" w:rsidP="00761FB9">
      <w:pPr>
        <w:pStyle w:val="Balk4"/>
        <w:spacing w:before="0"/>
        <w:jc w:val="both"/>
        <w:rPr>
          <w:rStyle w:val="Gl"/>
          <w:rFonts w:ascii="Times New Roman" w:hAnsi="Times New Roman" w:cs="Times New Roman"/>
          <w:b/>
          <w:bCs/>
          <w:color w:val="212529"/>
          <w:sz w:val="20"/>
          <w:szCs w:val="20"/>
          <w:u w:val="single"/>
        </w:rPr>
      </w:pPr>
      <w:r w:rsidRPr="00761FB9">
        <w:rPr>
          <w:rStyle w:val="Gl"/>
          <w:rFonts w:ascii="Times New Roman" w:hAnsi="Times New Roman" w:cs="Times New Roman"/>
          <w:b/>
          <w:bCs/>
          <w:color w:val="212529"/>
          <w:sz w:val="20"/>
          <w:szCs w:val="20"/>
          <w:u w:val="single"/>
        </w:rPr>
        <w:t>Satış Teknikleri ve Satışı Etkileyen Faktörler</w:t>
      </w:r>
    </w:p>
    <w:p w:rsidR="00761FB9" w:rsidRDefault="00761FB9" w:rsidP="00761FB9">
      <w:pPr>
        <w:rPr>
          <w:rFonts w:ascii="Times New Roman" w:hAnsi="Times New Roman" w:cs="Times New Roman"/>
          <w:i/>
          <w:color w:val="212529"/>
          <w:sz w:val="16"/>
          <w:szCs w:val="16"/>
          <w:shd w:val="clear" w:color="auto" w:fill="FFFFFF"/>
        </w:rPr>
      </w:pPr>
      <w:r w:rsidRPr="00761FB9">
        <w:rPr>
          <w:rFonts w:ascii="Times New Roman" w:hAnsi="Times New Roman" w:cs="Times New Roman"/>
          <w:i/>
          <w:color w:val="212529"/>
          <w:sz w:val="16"/>
          <w:szCs w:val="16"/>
          <w:shd w:val="clear" w:color="auto" w:fill="FFFFFF"/>
        </w:rPr>
        <w:t>Doğrudan Satış: Doğrudan satış Hindistan’da en hızlı büyüyen işkoludur. İstihdamın yetersiz olduğu Hindistan’da doğrudan satışın büyük bir potansiyeli vardır. Çok uluslu şirketleri, Hindistan’ın serbestleşen ekonomisindeki fırsatları çabucak fark etmişlerdir.</w:t>
      </w:r>
      <w:r w:rsidRPr="00761FB9">
        <w:rPr>
          <w:rFonts w:ascii="Times New Roman" w:hAnsi="Times New Roman" w:cs="Times New Roman"/>
          <w:i/>
          <w:color w:val="212529"/>
          <w:sz w:val="16"/>
          <w:szCs w:val="16"/>
          <w:shd w:val="clear" w:color="auto" w:fill="FFFFFF"/>
        </w:rPr>
        <w:br/>
        <w:t> </w:t>
      </w:r>
      <w:r w:rsidRPr="00761FB9">
        <w:rPr>
          <w:rFonts w:ascii="Times New Roman" w:hAnsi="Times New Roman" w:cs="Times New Roman"/>
          <w:i/>
          <w:color w:val="212529"/>
          <w:sz w:val="16"/>
          <w:szCs w:val="16"/>
          <w:shd w:val="clear" w:color="auto" w:fill="FFFFFF"/>
        </w:rPr>
        <w:br/>
        <w:t>Doğrudan satış sektöründe hali hazırda 1,3 milyondan fazla insan çalışmaktadır. 250-300 ürün kategorisinde 2100 değişik biçimde çalışan yaklaşık 800.000 aktif doğrudan satış yöneticisi vardır. Ürün kategorileri kozmetik, mutfak gereçleri, eğitim, ev bakımı, sigortacılık ve doğal ürünler gibi geniş bir yelpazeye sahiptir.</w:t>
      </w:r>
      <w:r w:rsidRPr="00761FB9">
        <w:rPr>
          <w:rFonts w:ascii="Times New Roman" w:hAnsi="Times New Roman" w:cs="Times New Roman"/>
          <w:i/>
          <w:color w:val="212529"/>
          <w:sz w:val="16"/>
          <w:szCs w:val="16"/>
          <w:shd w:val="clear" w:color="auto" w:fill="FFFFFF"/>
        </w:rPr>
        <w:br/>
        <w:t> </w:t>
      </w:r>
      <w:r w:rsidRPr="00761FB9">
        <w:rPr>
          <w:rFonts w:ascii="Times New Roman" w:hAnsi="Times New Roman" w:cs="Times New Roman"/>
          <w:i/>
          <w:color w:val="212529"/>
          <w:sz w:val="16"/>
          <w:szCs w:val="16"/>
          <w:shd w:val="clear" w:color="auto" w:fill="FFFFFF"/>
        </w:rPr>
        <w:br/>
        <w:t xml:space="preserve">Doğrudan satış endüstrisinde reklam eksikliği yüzünden ürünlere daha hızlı ve daha kolay ulaşım sağlamak için bazı doğrudan satış şirketleri büyük perakende mağazalarında büfeler ve yaşam merkezleri açmışlardır. Pazarlamacının tüm ürün yelpazesini sunduğu büyük mağazalar olan yaşam merkezlerinde amaç mal satmak olmayıp, amaç tüketicilerin gelip markayı test etmeleri ve </w:t>
      </w:r>
      <w:proofErr w:type="gramStart"/>
      <w:r w:rsidRPr="00761FB9">
        <w:rPr>
          <w:rFonts w:ascii="Times New Roman" w:hAnsi="Times New Roman" w:cs="Times New Roman"/>
          <w:i/>
          <w:color w:val="212529"/>
          <w:sz w:val="16"/>
          <w:szCs w:val="16"/>
          <w:shd w:val="clear" w:color="auto" w:fill="FFFFFF"/>
        </w:rPr>
        <w:t>distribütörlerin</w:t>
      </w:r>
      <w:proofErr w:type="gramEnd"/>
      <w:r w:rsidRPr="00761FB9">
        <w:rPr>
          <w:rFonts w:ascii="Times New Roman" w:hAnsi="Times New Roman" w:cs="Times New Roman"/>
          <w:i/>
          <w:color w:val="212529"/>
          <w:sz w:val="16"/>
          <w:szCs w:val="16"/>
          <w:shd w:val="clear" w:color="auto" w:fill="FFFFFF"/>
        </w:rPr>
        <w:t xml:space="preserve"> işlerini yürütüp eğitim almalarıdır. Marka bilinirliğini artırmak için bazı doğrudan satış şirketleri büyük alışveriş merkezlerinde tanıtım ve satış için geçici büfeler açmaktadırlar. Bu stratejiler personel temini sağlamaya, marka bilinirliği yaratmaya ve neyi nereden alacağı hakkında bilgisi olmayan tüketicilere ulaşmaya yardımcı olmaktadır.</w:t>
      </w:r>
      <w:r w:rsidRPr="00761FB9">
        <w:rPr>
          <w:rFonts w:ascii="Times New Roman" w:hAnsi="Times New Roman" w:cs="Times New Roman"/>
          <w:i/>
          <w:color w:val="212529"/>
          <w:sz w:val="16"/>
          <w:szCs w:val="16"/>
          <w:shd w:val="clear" w:color="auto" w:fill="FFFFFF"/>
        </w:rPr>
        <w:br/>
        <w:t>Satış Faktörleri ve Teknikleri: İlk bakışta Hindistan’daki alım gücünün çoğunluğunun şehirlerde olduğu görünmektedir. Buna karşın Hindistan nüfusunun çoğu 627.000’den fazla köye dağılmış bir şekilde kırsal alanda yaşamaktadır. Geri kalanlar ise 300 tanesinin 100.000’den fazla nüfusa sahip olduğu, 3.700 kentte yaşamaktadırlar. Gerçek Hindistan’ın köylerde yaşadığı söylenebilir. Hintli ve yabancılardan oluşan tüm pazarlamacılar, Hindistan’ın kırsal kesiminin pazar potansiyeline yönelmeleri sayesinde kazançlı çıkmışlardır.</w:t>
      </w:r>
      <w:r w:rsidRPr="00761FB9">
        <w:rPr>
          <w:rFonts w:ascii="Times New Roman" w:hAnsi="Times New Roman" w:cs="Times New Roman"/>
          <w:i/>
          <w:color w:val="212529"/>
          <w:sz w:val="16"/>
          <w:szCs w:val="16"/>
          <w:shd w:val="clear" w:color="auto" w:fill="FFFFFF"/>
        </w:rPr>
        <w:br/>
        <w:t> </w:t>
      </w:r>
      <w:r w:rsidRPr="00761FB9">
        <w:rPr>
          <w:rFonts w:ascii="Times New Roman" w:hAnsi="Times New Roman" w:cs="Times New Roman"/>
          <w:i/>
          <w:color w:val="212529"/>
          <w:sz w:val="16"/>
          <w:szCs w:val="16"/>
          <w:shd w:val="clear" w:color="auto" w:fill="FFFFFF"/>
        </w:rPr>
        <w:br/>
      </w:r>
      <w:r w:rsidRPr="00761FB9">
        <w:rPr>
          <w:rFonts w:ascii="Times New Roman" w:hAnsi="Times New Roman" w:cs="Times New Roman"/>
          <w:i/>
          <w:color w:val="212529"/>
          <w:sz w:val="16"/>
          <w:szCs w:val="16"/>
          <w:shd w:val="clear" w:color="auto" w:fill="FFFFFF"/>
        </w:rPr>
        <w:lastRenderedPageBreak/>
        <w:t>Yapılan araştırmalara göre Hindistan’ın kırsal kesim pazarları okuryazarlık ve harcanabilir gelir arttıkça daha da gelişmektedir. Medya sayesinde tüketim alışkanlıkları son zamanlarda çok değişmiştir. Kırsal kesimdeki Hintliler önceden yabancısı oldukları markalara artık talepte bulunmaktadırlar. Marka bilincinin artmasıyla yabancı şirketler marka isimlerini ticari marka dairesine kaydettirmeye başlamışlardır. Bu konuda daha fazla bilgi için http://patentoffice.nic.in adresi ziyaret edilebilir.</w:t>
      </w:r>
      <w:r w:rsidRPr="00761FB9">
        <w:rPr>
          <w:rFonts w:ascii="Times New Roman" w:hAnsi="Times New Roman" w:cs="Times New Roman"/>
          <w:i/>
          <w:color w:val="212529"/>
          <w:sz w:val="16"/>
          <w:szCs w:val="16"/>
          <w:shd w:val="clear" w:color="auto" w:fill="FFFFFF"/>
        </w:rPr>
        <w:br/>
        <w:t> </w:t>
      </w:r>
      <w:r w:rsidRPr="00761FB9">
        <w:rPr>
          <w:rFonts w:ascii="Times New Roman" w:hAnsi="Times New Roman" w:cs="Times New Roman"/>
          <w:i/>
          <w:color w:val="212529"/>
          <w:sz w:val="16"/>
          <w:szCs w:val="16"/>
          <w:shd w:val="clear" w:color="auto" w:fill="FFFFFF"/>
        </w:rPr>
        <w:br/>
        <w:t>Kırsal bölgelerde altyapı eksikliği dağıtımı zorlaştırırken aynı zamanda bazı ürünlerde talebi de azaltmaktadır. Satış tekniklerinin başarılı olması için dağıtım kapsamı çok önemlidir. Hindistan dünyada en çok perakende satış noktasına sahip ülkedir fakat bunlar çok küçük ve dağınıktır. Önümüzdeki yıllar içinde çok sayıda alışveriş merkezi açılacaktır.</w:t>
      </w:r>
      <w:r w:rsidRPr="00761FB9">
        <w:rPr>
          <w:rFonts w:ascii="Times New Roman" w:hAnsi="Times New Roman" w:cs="Times New Roman"/>
          <w:i/>
          <w:color w:val="212529"/>
          <w:sz w:val="16"/>
          <w:szCs w:val="16"/>
          <w:shd w:val="clear" w:color="auto" w:fill="FFFFFF"/>
        </w:rPr>
        <w:br/>
        <w:t> </w:t>
      </w:r>
      <w:r w:rsidRPr="00761FB9">
        <w:rPr>
          <w:rFonts w:ascii="Times New Roman" w:hAnsi="Times New Roman" w:cs="Times New Roman"/>
          <w:i/>
          <w:color w:val="212529"/>
          <w:sz w:val="16"/>
          <w:szCs w:val="16"/>
          <w:shd w:val="clear" w:color="auto" w:fill="FFFFFF"/>
        </w:rPr>
        <w:br/>
        <w:t>25 yaşın altında 500 milyon insanın yaşadığı hızlı gelişen nüfusuyla Hindistan sınırsız fırsatlar sunmaktadır fakat yerli ve yabancı çoğu şirket çoğu ürün kategorisinde nüfusun sadece bir kısmının potansiyel müşteri olduğunu keşfetmiştir. Çoğu şirket Hindistan pazarının sunduğu ürüne yönelik tüketici tepkilerinde hayal kırıklığına uğramıştır. Hindistan’ın gelişen orta sınıfının 150-200 milyon civarında olduğu tahmin edilmektedir, fakat bazı ürünleri batılı orta sınıfa sunar gibi sunmamak gerekmektedir. Bir diğer hata ise evrensel markaları evrensel fiyatlara satmaya çalışmak olmuştur. Satış stratejisi geliştirirken diğer pazarlardan alıp Hindistan’a uydurmak yerine buranın özelliklerine ve içinde bulunduğu duruma göre mal pazarlamak daha etkili olacaktır. Son bir hata da Hindistan’ın yetersiz altyapısını ve lojistiğini göze almadan etkisiz dağıtım ağıyla pazara girmektir.</w:t>
      </w:r>
      <w:r w:rsidRPr="00761FB9">
        <w:rPr>
          <w:rFonts w:ascii="Times New Roman" w:hAnsi="Times New Roman" w:cs="Times New Roman"/>
          <w:i/>
          <w:color w:val="212529"/>
          <w:sz w:val="16"/>
          <w:szCs w:val="16"/>
          <w:shd w:val="clear" w:color="auto" w:fill="FFFFFF"/>
        </w:rPr>
        <w:br/>
        <w:t> </w:t>
      </w:r>
      <w:r w:rsidRPr="00761FB9">
        <w:rPr>
          <w:rFonts w:ascii="Times New Roman" w:hAnsi="Times New Roman" w:cs="Times New Roman"/>
          <w:i/>
          <w:color w:val="212529"/>
          <w:sz w:val="16"/>
          <w:szCs w:val="16"/>
          <w:shd w:val="clear" w:color="auto" w:fill="FFFFFF"/>
        </w:rPr>
        <w:br/>
        <w:t>Başarılı satış stratejisi olanlar, yerel rekabetle başa çıkabilecektir. Bu rekabet çoğu ürünü ve hizmeti kapsadığından hafife alınmamalıdır. Şirketler tüketici ihtiyaçlarını ve sunacakları hizmet düzeyini çok iyi karşılaştırmalıdırlar. Varlıklı orta sınıf parasının çoğunu lüks mallar yerine temel ihtiyaçlarına harcamaktadırlar.</w:t>
      </w:r>
      <w:r w:rsidRPr="00761FB9">
        <w:rPr>
          <w:rFonts w:ascii="Times New Roman" w:hAnsi="Times New Roman" w:cs="Times New Roman"/>
          <w:i/>
          <w:color w:val="212529"/>
          <w:sz w:val="16"/>
          <w:szCs w:val="16"/>
          <w:shd w:val="clear" w:color="auto" w:fill="FFFFFF"/>
        </w:rPr>
        <w:br/>
        <w:t> </w:t>
      </w:r>
      <w:r w:rsidRPr="00761FB9">
        <w:rPr>
          <w:rFonts w:ascii="Times New Roman" w:hAnsi="Times New Roman" w:cs="Times New Roman"/>
          <w:i/>
          <w:color w:val="212529"/>
          <w:sz w:val="16"/>
          <w:szCs w:val="16"/>
          <w:shd w:val="clear" w:color="auto" w:fill="FFFFFF"/>
        </w:rPr>
        <w:br/>
        <w:t>Hindistan pazarında satış yapmak yeni giren şirketler için zor ve karmaşık olabilir. Başlangıç ve gelişen pazar fırsatları doğru hesaplanıp, yerel rekabet hafife alınmazsa pazara giriş daha kolay olabilir.</w:t>
      </w:r>
      <w:r w:rsidRPr="00761FB9">
        <w:rPr>
          <w:rFonts w:ascii="Times New Roman" w:hAnsi="Times New Roman" w:cs="Times New Roman"/>
          <w:i/>
          <w:color w:val="212529"/>
          <w:sz w:val="16"/>
          <w:szCs w:val="16"/>
          <w:shd w:val="clear" w:color="auto" w:fill="FFFFFF"/>
        </w:rPr>
        <w:br/>
        <w:t> </w:t>
      </w:r>
      <w:r w:rsidRPr="00761FB9">
        <w:rPr>
          <w:rFonts w:ascii="Times New Roman" w:hAnsi="Times New Roman" w:cs="Times New Roman"/>
          <w:i/>
          <w:color w:val="212529"/>
          <w:sz w:val="16"/>
          <w:szCs w:val="16"/>
          <w:shd w:val="clear" w:color="auto" w:fill="FFFFFF"/>
        </w:rPr>
        <w:br/>
        <w:t>Fiyatlandırma: Strateji geliştirirken ve ürün fiyatlandırması yaparken Amerikan dolarını Hint rupisine basitçe çevirmenin çoğu kez işe yaramadığını dikkate almak lazımdır. Aynı zamanda Hindistan’da belirli bir üründe henüz girilmemiş gizli bir potansiyel pazar olduğu varsayımıyla hareket eden yabancı firmalar da çoğunlukla düşük satış hacmi ile karşılaşmaktadırlar. Hintli müşteriler fiyatlara karşı çok duyarlıdır. Mesela bir Amerikan buzdolabı üreticisi Hint markalarından %40 daha pahalıya satmaya çalıştığından pek fazla satış yapamamıştır.</w:t>
      </w:r>
      <w:r w:rsidRPr="00761FB9">
        <w:rPr>
          <w:rFonts w:ascii="Times New Roman" w:hAnsi="Times New Roman" w:cs="Times New Roman"/>
          <w:i/>
          <w:color w:val="212529"/>
          <w:sz w:val="16"/>
          <w:szCs w:val="16"/>
          <w:shd w:val="clear" w:color="auto" w:fill="FFFFFF"/>
        </w:rPr>
        <w:br/>
        <w:t>Eğer ürün kalite bakımından kolayca taklit edilebiliyorsa Hintli girişimciler bu fırsatı kaçırmazlar. Ürün ithalat vergilerini düşürmek, diğer yerel maliyetleri düşürmek ve pazarda sabit bir yer edinmek için çoğu şirket ürün montaj atölyeleri kurmuştur.</w:t>
      </w:r>
      <w:r w:rsidRPr="00761FB9">
        <w:rPr>
          <w:rFonts w:ascii="Times New Roman" w:hAnsi="Times New Roman" w:cs="Times New Roman"/>
          <w:i/>
          <w:color w:val="212529"/>
          <w:sz w:val="16"/>
          <w:szCs w:val="16"/>
          <w:shd w:val="clear" w:color="auto" w:fill="FFFFFF"/>
        </w:rPr>
        <w:br/>
        <w:t> </w:t>
      </w:r>
      <w:r w:rsidRPr="00761FB9">
        <w:rPr>
          <w:rFonts w:ascii="Times New Roman" w:hAnsi="Times New Roman" w:cs="Times New Roman"/>
          <w:i/>
          <w:color w:val="212529"/>
          <w:sz w:val="16"/>
          <w:szCs w:val="16"/>
          <w:shd w:val="clear" w:color="auto" w:fill="FFFFFF"/>
        </w:rPr>
        <w:br/>
        <w:t>Fiyatlandırmada paketleme de önemlidir. Çoğu tüketim malı tedarikçisi ekonomik boy paketler yapmak yerine küçük paketler yapmayı daha yararlı bulmaktadır.</w:t>
      </w:r>
      <w:r w:rsidRPr="00761FB9">
        <w:rPr>
          <w:rFonts w:ascii="Times New Roman" w:hAnsi="Times New Roman" w:cs="Times New Roman"/>
          <w:i/>
          <w:color w:val="212529"/>
          <w:sz w:val="16"/>
          <w:szCs w:val="16"/>
          <w:shd w:val="clear" w:color="auto" w:fill="FFFFFF"/>
        </w:rPr>
        <w:br/>
        <w:t> </w:t>
      </w:r>
      <w:r w:rsidRPr="00761FB9">
        <w:rPr>
          <w:rFonts w:ascii="Times New Roman" w:hAnsi="Times New Roman" w:cs="Times New Roman"/>
          <w:i/>
          <w:color w:val="212529"/>
          <w:sz w:val="16"/>
          <w:szCs w:val="16"/>
          <w:shd w:val="clear" w:color="auto" w:fill="FFFFFF"/>
        </w:rPr>
        <w:br/>
        <w:t>Bazı Hintli tüketiciler kalite farkından haberdar olmalarına ve dünya standartlarında ürünleri tercih etmelerine rağmen çoğu tüketici fiyat nedeniyle kaliteden vazgeçebilmektedir. Örneğin, Doğu Asya, Avrupa ve Kuzey Amerika’da lazerli ve mürekkep püskürten yazıcılar nokta vuruşlu yazıcıların yerini almıştır fakat Hindistan’da çoğu yazışmalarda bu yazıcı hala kullanılmaktadır. Bu eski teknolojinin ekonomik olması kullanım süresini artırmıştır.</w:t>
      </w:r>
      <w:r w:rsidRPr="00761FB9">
        <w:rPr>
          <w:rFonts w:ascii="Times New Roman" w:hAnsi="Times New Roman" w:cs="Times New Roman"/>
          <w:i/>
          <w:color w:val="212529"/>
          <w:sz w:val="16"/>
          <w:szCs w:val="16"/>
          <w:shd w:val="clear" w:color="auto" w:fill="FFFFFF"/>
        </w:rPr>
        <w:br/>
        <w:t> </w:t>
      </w:r>
      <w:r w:rsidRPr="00761FB9">
        <w:rPr>
          <w:rFonts w:ascii="Times New Roman" w:hAnsi="Times New Roman" w:cs="Times New Roman"/>
          <w:i/>
          <w:color w:val="212529"/>
          <w:sz w:val="16"/>
          <w:szCs w:val="16"/>
          <w:shd w:val="clear" w:color="auto" w:fill="FFFFFF"/>
        </w:rPr>
        <w:br/>
        <w:t>Hindistan’da pazarlık alıcı ve satıcı arasındaki en sıradan işlemdir. Genellikle dayanıklı tüketim mallarında festival mevsimi gelince satıcılar fiyat listesinde alıcıların ilgisini çekmek için indirim yaparlar. Tüketiciler arasında eski malı verip yenisini almak oldukça yaygındır. Fiyatlandırma stratejisinde bu etkenler göze alınmalıdır.</w:t>
      </w:r>
      <w:r w:rsidRPr="00761FB9">
        <w:rPr>
          <w:rFonts w:ascii="Times New Roman" w:hAnsi="Times New Roman" w:cs="Times New Roman"/>
          <w:i/>
          <w:color w:val="212529"/>
          <w:sz w:val="16"/>
          <w:szCs w:val="16"/>
          <w:shd w:val="clear" w:color="auto" w:fill="FFFFFF"/>
        </w:rPr>
        <w:br/>
        <w:t> </w:t>
      </w:r>
      <w:r w:rsidRPr="00761FB9">
        <w:rPr>
          <w:rFonts w:ascii="Times New Roman" w:hAnsi="Times New Roman" w:cs="Times New Roman"/>
          <w:i/>
          <w:color w:val="212529"/>
          <w:sz w:val="16"/>
          <w:szCs w:val="16"/>
          <w:shd w:val="clear" w:color="auto" w:fill="FFFFFF"/>
        </w:rPr>
        <w:br/>
        <w:t>Fiyatlandırmada düşünülmesi gereken bir şey de ithalat vergileridir. Bunlar özellikle tüketici malları için çok yüksektir. Lüks markalı ürünleri alabilecek varlıklı Hint kesimi de vardır. Fakat genelde tüketim eğilimi diğer ülkelerden çok farklıdır. Hızla büyüyen orta sınıf gelir grubu orta fiyatlı ürünlerin oluştuğu bir pazarın doğmasına sebep olmuştur fakat fahiş ithalat vergileri yüzünden bazı eşyalar orta gelirli tüketiciler için pahalı olabilmektedir.</w:t>
      </w:r>
      <w:r w:rsidRPr="00761FB9">
        <w:rPr>
          <w:rFonts w:ascii="Times New Roman" w:hAnsi="Times New Roman" w:cs="Times New Roman"/>
          <w:i/>
          <w:color w:val="212529"/>
          <w:sz w:val="16"/>
          <w:szCs w:val="16"/>
          <w:shd w:val="clear" w:color="auto" w:fill="FFFFFF"/>
        </w:rPr>
        <w:br/>
        <w:t> </w:t>
      </w:r>
      <w:r w:rsidRPr="00761FB9">
        <w:rPr>
          <w:rFonts w:ascii="Times New Roman" w:hAnsi="Times New Roman" w:cs="Times New Roman"/>
          <w:i/>
          <w:color w:val="212529"/>
          <w:sz w:val="16"/>
          <w:szCs w:val="16"/>
          <w:shd w:val="clear" w:color="auto" w:fill="FFFFFF"/>
        </w:rPr>
        <w:br/>
        <w:t>Elektronik Ticaret: Geleneksel satış tekniklerine ek olarak internetten satış da önem kazanmaktadır. Hindistan İnternet ve Cep Telefonu Derneğine (IAMAI) göre 2007 yılında 46 milyon olan internet kullanıcısı sayısı 2017 yılı sonunda 500 milyona yükselmiştir. İnternet erişimindeki ucuzlama sayesinde internet kullanıcı sayısında artış oldukça, Hindistan e-perakendeciliğinde de gelişme olmuştur. Ürün satın almanın yanında seyahat rezervasyonları, oteller, internet bankacılığı, fatura ödeme, hisse senedi ticareti ve iş aramaları en çok kullanılan işlemlerdir.</w:t>
      </w:r>
      <w:r w:rsidRPr="00761FB9">
        <w:rPr>
          <w:rFonts w:ascii="Times New Roman" w:hAnsi="Times New Roman" w:cs="Times New Roman"/>
          <w:i/>
          <w:color w:val="212529"/>
          <w:sz w:val="16"/>
          <w:szCs w:val="16"/>
          <w:shd w:val="clear" w:color="auto" w:fill="FFFFFF"/>
        </w:rPr>
        <w:br/>
        <w:t> </w:t>
      </w:r>
      <w:r w:rsidRPr="00761FB9">
        <w:rPr>
          <w:rFonts w:ascii="Times New Roman" w:hAnsi="Times New Roman" w:cs="Times New Roman"/>
          <w:i/>
          <w:color w:val="212529"/>
          <w:sz w:val="16"/>
          <w:szCs w:val="16"/>
          <w:shd w:val="clear" w:color="auto" w:fill="FFFFFF"/>
        </w:rPr>
        <w:br/>
        <w:t>B2C işlemlerinde en çok demiryolu ve havayolu için e-bilet işlemleri yapılmaktadır. Kitap, video, çiçek, mücevher, saat ve elbise gibi hediyelik eşyalar en çok internet alışverişinin yapıldığı diğer alanlardır. E-ticaretle satılan diğer ürünler MP3 çalar gibi tüketici elektronikleri, dijital kamera, DVD oynatıcılar ve diğer ev gereçleridir.</w:t>
      </w:r>
      <w:r w:rsidRPr="00761FB9">
        <w:rPr>
          <w:rFonts w:ascii="Times New Roman" w:hAnsi="Times New Roman" w:cs="Times New Roman"/>
          <w:i/>
          <w:color w:val="212529"/>
          <w:sz w:val="16"/>
          <w:szCs w:val="16"/>
          <w:shd w:val="clear" w:color="auto" w:fill="FFFFFF"/>
        </w:rPr>
        <w:br/>
        <w:t> </w:t>
      </w:r>
      <w:r w:rsidRPr="00761FB9">
        <w:rPr>
          <w:rFonts w:ascii="Times New Roman" w:hAnsi="Times New Roman" w:cs="Times New Roman"/>
          <w:i/>
          <w:color w:val="212529"/>
          <w:sz w:val="16"/>
          <w:szCs w:val="16"/>
          <w:shd w:val="clear" w:color="auto" w:fill="FFFFFF"/>
        </w:rPr>
        <w:br/>
        <w:t xml:space="preserve">E-ticaretin gelişmesinde en büyük etken geniş bantlı kullanıcıların artmasıdır. Hindistan Telekom Düzenleme Kurumu’nun (TRAI) üç aylık göstergelerine göre internet kullanıcılarının sayısının artması beklenmektedir çünkü </w:t>
      </w:r>
      <w:proofErr w:type="spellStart"/>
      <w:r w:rsidRPr="00761FB9">
        <w:rPr>
          <w:rFonts w:ascii="Times New Roman" w:hAnsi="Times New Roman" w:cs="Times New Roman"/>
          <w:i/>
          <w:color w:val="212529"/>
          <w:sz w:val="16"/>
          <w:szCs w:val="16"/>
          <w:shd w:val="clear" w:color="auto" w:fill="FFFFFF"/>
        </w:rPr>
        <w:t>telekom</w:t>
      </w:r>
      <w:proofErr w:type="spellEnd"/>
      <w:r w:rsidRPr="00761FB9">
        <w:rPr>
          <w:rFonts w:ascii="Times New Roman" w:hAnsi="Times New Roman" w:cs="Times New Roman"/>
          <w:i/>
          <w:color w:val="212529"/>
          <w:sz w:val="16"/>
          <w:szCs w:val="16"/>
          <w:shd w:val="clear" w:color="auto" w:fill="FFFFFF"/>
        </w:rPr>
        <w:t xml:space="preserve"> sektöründeki rekabet nedeniyle geniş bantların fiyatları düşmektedir.</w:t>
      </w:r>
      <w:r w:rsidRPr="00761FB9">
        <w:rPr>
          <w:rFonts w:ascii="Times New Roman" w:hAnsi="Times New Roman" w:cs="Times New Roman"/>
          <w:i/>
          <w:color w:val="212529"/>
          <w:sz w:val="16"/>
          <w:szCs w:val="16"/>
          <w:shd w:val="clear" w:color="auto" w:fill="FFFFFF"/>
        </w:rPr>
        <w:br/>
        <w:t> </w:t>
      </w:r>
      <w:r w:rsidRPr="00761FB9">
        <w:rPr>
          <w:rFonts w:ascii="Times New Roman" w:hAnsi="Times New Roman" w:cs="Times New Roman"/>
          <w:i/>
          <w:color w:val="212529"/>
          <w:sz w:val="16"/>
          <w:szCs w:val="16"/>
          <w:shd w:val="clear" w:color="auto" w:fill="FFFFFF"/>
        </w:rPr>
        <w:br/>
        <w:t>Endüstri uzmanları B2B ticaretinin yakın zamanda hızla ve istikrarlı bir biçimde artacağına inanmaktadırlar, çünkü büyük bir ihtiyaç vardır.</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w:t>
      </w:r>
    </w:p>
    <w:p w:rsidR="00761FB9" w:rsidRDefault="00761FB9" w:rsidP="00761FB9">
      <w:pPr>
        <w:pStyle w:val="Balk4"/>
        <w:spacing w:before="0"/>
        <w:jc w:val="both"/>
        <w:rPr>
          <w:rStyle w:val="Gl"/>
          <w:rFonts w:ascii="Times New Roman" w:hAnsi="Times New Roman" w:cs="Times New Roman"/>
          <w:b/>
          <w:bCs/>
          <w:color w:val="212529"/>
          <w:sz w:val="20"/>
          <w:szCs w:val="20"/>
          <w:u w:val="single"/>
        </w:rPr>
      </w:pPr>
      <w:r w:rsidRPr="00761FB9">
        <w:rPr>
          <w:rStyle w:val="Gl"/>
          <w:rFonts w:ascii="Times New Roman" w:hAnsi="Times New Roman" w:cs="Times New Roman"/>
          <w:b/>
          <w:bCs/>
          <w:color w:val="212529"/>
          <w:sz w:val="20"/>
          <w:szCs w:val="20"/>
          <w:u w:val="single"/>
        </w:rPr>
        <w:lastRenderedPageBreak/>
        <w:t>Kamu Alımları</w:t>
      </w:r>
    </w:p>
    <w:p w:rsidR="00761FB9" w:rsidRDefault="00761FB9" w:rsidP="00761FB9">
      <w:pPr>
        <w:rPr>
          <w:rFonts w:ascii="Times New Roman" w:hAnsi="Times New Roman" w:cs="Times New Roman"/>
          <w:i/>
          <w:color w:val="212529"/>
          <w:sz w:val="16"/>
          <w:szCs w:val="16"/>
          <w:shd w:val="clear" w:color="auto" w:fill="FFFFFF"/>
        </w:rPr>
      </w:pPr>
      <w:r w:rsidRPr="00761FB9">
        <w:rPr>
          <w:rFonts w:ascii="Times New Roman" w:hAnsi="Times New Roman" w:cs="Times New Roman"/>
          <w:i/>
          <w:color w:val="212529"/>
          <w:sz w:val="16"/>
          <w:szCs w:val="16"/>
          <w:shd w:val="clear" w:color="auto" w:fill="FFFFFF"/>
        </w:rPr>
        <w:t>Hindistan’ın kamu tedarik çalışmaları ve süreçleri şeffaf ve standardı olmaması nedeniyle yabancı tedarikçileri engelleyebilmektedir. Yerel tedarikçiler için özel fiyat ve kalite tercih hakları çoğunlukla kaldırılmıştır. Müzakerelerin hiçbir gelişme olmadan aylarca bürokrasiye takılması alışılmış bir durumdur.</w:t>
      </w:r>
      <w:r w:rsidRPr="00761FB9">
        <w:rPr>
          <w:rFonts w:ascii="Times New Roman" w:hAnsi="Times New Roman" w:cs="Times New Roman"/>
          <w:i/>
          <w:color w:val="212529"/>
          <w:sz w:val="16"/>
          <w:szCs w:val="16"/>
          <w:shd w:val="clear" w:color="auto" w:fill="FFFFFF"/>
        </w:rPr>
        <w:br/>
        <w:t> </w:t>
      </w:r>
      <w:r w:rsidRPr="00761FB9">
        <w:rPr>
          <w:rFonts w:ascii="Times New Roman" w:hAnsi="Times New Roman" w:cs="Times New Roman"/>
          <w:i/>
          <w:color w:val="212529"/>
          <w:sz w:val="16"/>
          <w:szCs w:val="16"/>
          <w:shd w:val="clear" w:color="auto" w:fill="FFFFFF"/>
        </w:rPr>
        <w:br/>
        <w:t>Hindistan bürokrasisini, Hindistan kültür ve geleneklerini bilen yerel temsilciler ile çalışmak kamu ile iş yapmak konusunda faydalı olabilir.</w:t>
      </w:r>
      <w:r w:rsidRPr="00761FB9">
        <w:rPr>
          <w:rFonts w:ascii="Times New Roman" w:hAnsi="Times New Roman" w:cs="Times New Roman"/>
          <w:i/>
          <w:color w:val="212529"/>
          <w:sz w:val="16"/>
          <w:szCs w:val="16"/>
          <w:shd w:val="clear" w:color="auto" w:fill="FFFFFF"/>
        </w:rPr>
        <w:br/>
        <w:t> </w:t>
      </w:r>
      <w:r w:rsidRPr="00761FB9">
        <w:rPr>
          <w:rFonts w:ascii="Times New Roman" w:hAnsi="Times New Roman" w:cs="Times New Roman"/>
          <w:i/>
          <w:color w:val="212529"/>
          <w:sz w:val="16"/>
          <w:szCs w:val="16"/>
          <w:shd w:val="clear" w:color="auto" w:fill="FFFFFF"/>
        </w:rPr>
        <w:br/>
        <w:t xml:space="preserve">Hindistan savunma sanayi ürünlerinde ihracat için büyük potansiyeli olan bir ülkedir. 2001 Kasım ayında Hindistan Hükümeti savunma sanayisindeki acente açma yasağını kaldırmıştır. Savunma sanayi firmalarının Hindistan’da bir acente ya da temsilcilik açması pazara giriş ve tutunma açısından çok faydalı olabilir. Hindistan’da böyle bir temsilcilik açmak için Hint hükümetinden izin alma süreci bazen çok uzun sürebilmektedir. Hindistan hükümetinin savunma </w:t>
      </w:r>
      <w:proofErr w:type="gramStart"/>
      <w:r w:rsidRPr="00761FB9">
        <w:rPr>
          <w:rFonts w:ascii="Times New Roman" w:hAnsi="Times New Roman" w:cs="Times New Roman"/>
          <w:i/>
          <w:color w:val="212529"/>
          <w:sz w:val="16"/>
          <w:szCs w:val="16"/>
          <w:shd w:val="clear" w:color="auto" w:fill="FFFFFF"/>
        </w:rPr>
        <w:t>ekipmanları</w:t>
      </w:r>
      <w:proofErr w:type="gramEnd"/>
      <w:r w:rsidRPr="00761FB9">
        <w:rPr>
          <w:rFonts w:ascii="Times New Roman" w:hAnsi="Times New Roman" w:cs="Times New Roman"/>
          <w:i/>
          <w:color w:val="212529"/>
          <w:sz w:val="16"/>
          <w:szCs w:val="16"/>
          <w:shd w:val="clear" w:color="auto" w:fill="FFFFFF"/>
        </w:rPr>
        <w:t xml:space="preserve"> almak için ihale süreci çok karışık ve yavaş olabilmektedir. Bu konuda en başarılı firmalar süreç devam ederken sabırla bekleyen ve temsilcileri ya da resmi makamlardaki tanıdıkları vasıtasıyla gelişmelerden haberdar olan firmalardır. </w:t>
      </w:r>
    </w:p>
    <w:p w:rsidR="00761FB9" w:rsidRDefault="00761FB9" w:rsidP="00761FB9">
      <w:pPr>
        <w:pStyle w:val="Balk2"/>
        <w:shd w:val="clear" w:color="auto" w:fill="F1F1F1"/>
        <w:spacing w:before="0" w:beforeAutospacing="0" w:after="139" w:afterAutospacing="0"/>
        <w:rPr>
          <w:rFonts w:ascii="Arial" w:hAnsi="Arial" w:cs="Arial"/>
          <w:color w:val="09376B"/>
          <w:sz w:val="24"/>
          <w:szCs w:val="24"/>
        </w:rPr>
      </w:pPr>
      <w:r>
        <w:rPr>
          <w:rFonts w:ascii="Arial" w:hAnsi="Arial" w:cs="Arial"/>
          <w:color w:val="09376B"/>
          <w:sz w:val="24"/>
          <w:szCs w:val="24"/>
        </w:rPr>
        <w:t>İşadamlarının Pazarda Dikkat Etmesi Gereken Hususlar</w:t>
      </w:r>
    </w:p>
    <w:p w:rsidR="00761FB9" w:rsidRPr="00761FB9" w:rsidRDefault="00761FB9" w:rsidP="00761FB9">
      <w:pPr>
        <w:pStyle w:val="Balk3"/>
        <w:spacing w:before="0"/>
        <w:jc w:val="both"/>
        <w:rPr>
          <w:rFonts w:ascii="Times New Roman" w:hAnsi="Times New Roman" w:cs="Times New Roman"/>
          <w:b w:val="0"/>
          <w:bCs w:val="0"/>
          <w:i/>
          <w:color w:val="212529"/>
          <w:sz w:val="16"/>
          <w:szCs w:val="16"/>
        </w:rPr>
      </w:pPr>
      <w:r w:rsidRPr="00761FB9">
        <w:rPr>
          <w:rStyle w:val="Gl"/>
          <w:rFonts w:ascii="Times New Roman" w:hAnsi="Times New Roman" w:cs="Times New Roman"/>
          <w:b/>
          <w:bCs/>
          <w:i/>
          <w:color w:val="212529"/>
          <w:sz w:val="16"/>
          <w:szCs w:val="16"/>
        </w:rPr>
        <w:t>İşadamlarının Pazarda Dikkat Etmesi Gereken Hususlar</w:t>
      </w:r>
    </w:p>
    <w:p w:rsidR="00761FB9" w:rsidRDefault="00761FB9" w:rsidP="00761FB9">
      <w:pPr>
        <w:rPr>
          <w:rFonts w:ascii="Times New Roman" w:hAnsi="Times New Roman" w:cs="Times New Roman"/>
          <w:i/>
          <w:color w:val="212529"/>
          <w:sz w:val="16"/>
          <w:szCs w:val="16"/>
        </w:rPr>
      </w:pPr>
      <w:r w:rsidRPr="00761FB9">
        <w:rPr>
          <w:rStyle w:val="Gl"/>
          <w:rFonts w:ascii="Times New Roman" w:hAnsi="Times New Roman" w:cs="Times New Roman"/>
          <w:i/>
          <w:color w:val="212529"/>
          <w:sz w:val="16"/>
          <w:szCs w:val="16"/>
          <w:shd w:val="clear" w:color="auto" w:fill="FFFFFF"/>
        </w:rPr>
        <w:t>Ticareti Etkileyen Kültürel Faktörler</w:t>
      </w:r>
    </w:p>
    <w:p w:rsidR="00761FB9" w:rsidRDefault="00761FB9" w:rsidP="00761FB9">
      <w:pPr>
        <w:rPr>
          <w:rFonts w:ascii="Times New Roman" w:hAnsi="Times New Roman" w:cs="Times New Roman"/>
          <w:i/>
          <w:color w:val="212529"/>
          <w:sz w:val="16"/>
          <w:szCs w:val="16"/>
          <w:shd w:val="clear" w:color="auto" w:fill="FFFFFF"/>
        </w:rPr>
      </w:pPr>
      <w:r w:rsidRPr="00761FB9">
        <w:rPr>
          <w:rFonts w:ascii="Times New Roman" w:hAnsi="Times New Roman" w:cs="Times New Roman"/>
          <w:i/>
          <w:color w:val="212529"/>
          <w:sz w:val="16"/>
          <w:szCs w:val="16"/>
          <w:shd w:val="clear" w:color="auto" w:fill="FFFFFF"/>
        </w:rPr>
        <w:t>İş görüşmelerinde, ilk tanışmada kartvizit mutlaka bulunmalıdır. Kartvizitin herhangi bir Hint diline tercüme edilmesine gerek olmayıp, İngilizce olması yeterlidir. İş ilişkilerinde bir Hintli aracı kullanmak faydalı olacaktır. Toplantılarda Hintli bir meslektaşı götürmek ya da Hint bürokrasisini çok iyi bilen birinin ücret karşılığı istihdam edilerek bürokrasideki işleri takibinin sağlanması mümkündür.</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xml:space="preserve">Hindistan’da dışarıdan gelen bilgi ve yeni kavramlar </w:t>
      </w:r>
      <w:proofErr w:type="gramStart"/>
      <w:r w:rsidRPr="00761FB9">
        <w:rPr>
          <w:rFonts w:ascii="Times New Roman" w:hAnsi="Times New Roman" w:cs="Times New Roman"/>
          <w:i/>
          <w:color w:val="212529"/>
          <w:sz w:val="16"/>
          <w:szCs w:val="16"/>
          <w:shd w:val="clear" w:color="auto" w:fill="FFFFFF"/>
        </w:rPr>
        <w:t>hakim</w:t>
      </w:r>
      <w:proofErr w:type="gramEnd"/>
      <w:r w:rsidRPr="00761FB9">
        <w:rPr>
          <w:rFonts w:ascii="Times New Roman" w:hAnsi="Times New Roman" w:cs="Times New Roman"/>
          <w:i/>
          <w:color w:val="212529"/>
          <w:sz w:val="16"/>
          <w:szCs w:val="16"/>
          <w:shd w:val="clear" w:color="auto" w:fill="FFFFFF"/>
        </w:rPr>
        <w:t xml:space="preserve"> olan dini inanış ve sosyal yapı ile çelişmediği sürece kabul görmektedir. Kast sistemi Hint toplumunu etkileyen faktörlerin başında gelmektedir. Hindistan’daki iş hacminin büyük bir çoğunluğu aile kaynaklıdır. Aile şirketlerinde kardeşlerle görüşme yapılmış olsa da en son kararı ailenin en büyüğü verecektir.</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Hindistan’da her şey tartışılabilir. En uygun ve gerçekçi fiyata ulaşabilmek için farklı sınıflardan birçok firmayla görüşmek yararlı olacaktır. Hindistan orta düzeyde kolektif bir kültüre sahip olup, kişilerin kararlarının aile, grup ve sosyal yapı ile çelişmemesine özen gösterilmektedir. Kuvvetli ve birbirini tutan bir sosyal yapıya sahip oldukları için, hayat hakkında fazla endişelenmezler çünkü toplumdaki herkes kendi yerini ve çalışma koşullarını kabul etmektedir.</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Çalışanlar organizasyonda önemli bir rol oynamaktadır. Hint hiyerarşisinde patron olan kişi otorite bakımından en üst düzeyde kabul edilmektedir. Talimatların uygulanmasında ve sonuçlarının tam olarak kimin sorumluluğunda olması gerektiğini başlangıçta belirtmekte fayda vardır. Çalışanlara, talimatların ve açıklamalar yazılı olarak verilmeli ve sizin adınıza dağıtımının yapılması sağlanmalıdır. Bu sayede bilgilendirmenin yapıldığını bir kez daha teyit edilmiş ve kendilerine reddetme şansı verilmemiş olunur.</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Bu kültürde üniversite mezuniyetine ve derecesine büyük saygı gösterilir. Hintliler doğrudan “hayır” demekten hoşlanmamaktadır. “Hayır” kelimesi Hindistan’da yanlış anlamlara çekilebileceği için kaçamak cevaplar nezaket kuralları içinde hoş karşılanmaktadır. Eğer bir davet alırsanız "Hayır, yapamam" gibi doğrudan cevaplar yerine "Deneyeceğim" veya "Bakalım" gibi belirsiz cevaplar verilmesi daha uygun düşmektedir.</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Şirkette patron konumunda iseniz, varlığınıza çok önem verilecek ve görüşmeler de en üst seviyede devam edecektir. Hindistan’daki katı iş kültüründen dolayı ast olan bir kişi ancak ast olan personelle görüşebilir.</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 </w:t>
      </w:r>
      <w:r w:rsidRPr="00761FB9">
        <w:rPr>
          <w:rFonts w:ascii="Times New Roman" w:hAnsi="Times New Roman" w:cs="Times New Roman"/>
          <w:i/>
          <w:color w:val="212529"/>
          <w:sz w:val="16"/>
          <w:szCs w:val="16"/>
        </w:rPr>
        <w:br/>
      </w:r>
      <w:r w:rsidRPr="00761FB9">
        <w:rPr>
          <w:rStyle w:val="Gl"/>
          <w:rFonts w:ascii="Times New Roman" w:hAnsi="Times New Roman" w:cs="Times New Roman"/>
          <w:i/>
          <w:color w:val="212529"/>
          <w:sz w:val="20"/>
          <w:szCs w:val="20"/>
          <w:u w:val="single"/>
          <w:shd w:val="clear" w:color="auto" w:fill="FFFFFF"/>
        </w:rPr>
        <w:t>Pasaport ve Vize İşlemleri</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Hindistan’a gidecek Türk vatandaşlarının, Hindistan’a giriş yaparken geçerli bir pasaport taşımaları ve ikamet ettikleri ülkedeki Hindistan temsilciliklerinden vize almış olmaları gerekmektedir. Vizeler; turist, iş, öğrenci, transit vizesi olarak alınabilmektedir. Turizm amaçlı ziyaretler için genellikle 3 ya da 6 ay süreli vize verilmektedir. Verilecek vizenin geçerlilik süresi Hindistan'a varıldığında değil veriliş tarihinden itibaren başlamaktadır. Seyahat planlarınızı buna göre yapmanızda yarar vardır.</w:t>
      </w:r>
      <w:r w:rsidRPr="00761FB9">
        <w:rPr>
          <w:rFonts w:ascii="Times New Roman" w:hAnsi="Times New Roman" w:cs="Times New Roman"/>
          <w:i/>
          <w:color w:val="212529"/>
          <w:sz w:val="16"/>
          <w:szCs w:val="16"/>
        </w:rPr>
        <w:br/>
      </w:r>
      <w:r w:rsidRPr="00761FB9">
        <w:rPr>
          <w:rFonts w:ascii="Times New Roman" w:hAnsi="Times New Roman" w:cs="Times New Roman"/>
          <w:i/>
          <w:color w:val="212529"/>
          <w:sz w:val="16"/>
          <w:szCs w:val="16"/>
          <w:shd w:val="clear" w:color="auto" w:fill="FFFFFF"/>
        </w:rPr>
        <w:t>Ticari amaçla ziyaret yapmak isteyenler, Hindistan diplomatik temsilciliklerinden bir yıl geçerliliği olan ve birden çok giriş yapabilecekleri toplam 120 günlük ticari vize alabilmektedirler. Ticari gezilerde Hintli firmalardan davetiye gerekmektedir. Bu davetiyede Hindistan’da ne kadar kalınacağı, ne tür iş yapılacağı belirtilmelidir.</w:t>
      </w:r>
    </w:p>
    <w:p w:rsidR="00761FB9" w:rsidRDefault="00761FB9" w:rsidP="00761FB9">
      <w:pPr>
        <w:rPr>
          <w:rFonts w:ascii="Times New Roman" w:hAnsi="Times New Roman" w:cs="Times New Roman"/>
          <w:i/>
          <w:sz w:val="16"/>
          <w:szCs w:val="16"/>
        </w:rPr>
      </w:pPr>
      <w:r w:rsidRPr="00761FB9">
        <w:rPr>
          <w:rStyle w:val="Gl"/>
          <w:rFonts w:ascii="Times New Roman" w:hAnsi="Times New Roman" w:cs="Times New Roman"/>
          <w:color w:val="212529"/>
          <w:sz w:val="16"/>
          <w:szCs w:val="16"/>
          <w:u w:val="single"/>
          <w:shd w:val="clear" w:color="auto" w:fill="FFFFFF"/>
        </w:rPr>
        <w:t>Resmi Tatiller ve Çalışma Saatleri</w:t>
      </w:r>
    </w:p>
    <w:p w:rsidR="00761FB9" w:rsidRPr="00915ACF" w:rsidRDefault="00761FB9" w:rsidP="00915ACF">
      <w:pPr>
        <w:rPr>
          <w:rFonts w:ascii="Times New Roman" w:hAnsi="Times New Roman" w:cs="Times New Roman"/>
          <w:i/>
          <w:sz w:val="16"/>
          <w:szCs w:val="16"/>
        </w:rPr>
      </w:pPr>
      <w:r w:rsidRPr="00915ACF">
        <w:rPr>
          <w:rFonts w:ascii="Times New Roman" w:hAnsi="Times New Roman" w:cs="Times New Roman"/>
          <w:i/>
          <w:color w:val="212529"/>
          <w:sz w:val="16"/>
          <w:szCs w:val="16"/>
          <w:shd w:val="clear" w:color="auto" w:fill="FFFFFF"/>
        </w:rPr>
        <w:t>Tüm ülkede geçerli olan yukarıdaki resmi tatillerin haricinde eyaletlerin farklı dini ve resmi tatilleri vardır. Kullanılan takvime göre bu tatiller yıl içinde değişiklik gösterebilmektedir.</w:t>
      </w:r>
      <w:r w:rsidRPr="00915ACF">
        <w:rPr>
          <w:rFonts w:ascii="Times New Roman" w:hAnsi="Times New Roman" w:cs="Times New Roman"/>
          <w:i/>
          <w:color w:val="212529"/>
          <w:sz w:val="16"/>
          <w:szCs w:val="16"/>
        </w:rPr>
        <w:br/>
      </w:r>
      <w:r w:rsidRPr="00915ACF">
        <w:rPr>
          <w:rFonts w:ascii="Times New Roman" w:hAnsi="Times New Roman" w:cs="Times New Roman"/>
          <w:i/>
          <w:color w:val="212529"/>
          <w:sz w:val="16"/>
          <w:szCs w:val="16"/>
          <w:shd w:val="clear" w:color="auto" w:fill="FFFFFF"/>
        </w:rPr>
        <w:t>26 Ocak: Cumhuriyet Günü</w:t>
      </w:r>
      <w:r w:rsidRPr="00915ACF">
        <w:rPr>
          <w:rFonts w:ascii="Times New Roman" w:hAnsi="Times New Roman" w:cs="Times New Roman"/>
          <w:i/>
          <w:color w:val="212529"/>
          <w:sz w:val="16"/>
          <w:szCs w:val="16"/>
        </w:rPr>
        <w:br/>
      </w:r>
      <w:r w:rsidRPr="00915ACF">
        <w:rPr>
          <w:rFonts w:ascii="Times New Roman" w:hAnsi="Times New Roman" w:cs="Times New Roman"/>
          <w:i/>
          <w:color w:val="212529"/>
          <w:sz w:val="16"/>
          <w:szCs w:val="16"/>
          <w:shd w:val="clear" w:color="auto" w:fill="FFFFFF"/>
        </w:rPr>
        <w:t>15 Ağustos: Bağımsızlık Günü</w:t>
      </w:r>
      <w:r w:rsidRPr="00915ACF">
        <w:rPr>
          <w:rFonts w:ascii="Times New Roman" w:hAnsi="Times New Roman" w:cs="Times New Roman"/>
          <w:i/>
          <w:color w:val="212529"/>
          <w:sz w:val="16"/>
          <w:szCs w:val="16"/>
        </w:rPr>
        <w:br/>
      </w:r>
      <w:r w:rsidRPr="00915ACF">
        <w:rPr>
          <w:rFonts w:ascii="Times New Roman" w:hAnsi="Times New Roman" w:cs="Times New Roman"/>
          <w:i/>
          <w:color w:val="212529"/>
          <w:sz w:val="16"/>
          <w:szCs w:val="16"/>
          <w:shd w:val="clear" w:color="auto" w:fill="FFFFFF"/>
        </w:rPr>
        <w:t xml:space="preserve">2 Ekim: </w:t>
      </w:r>
      <w:proofErr w:type="spellStart"/>
      <w:r w:rsidRPr="00915ACF">
        <w:rPr>
          <w:rFonts w:ascii="Times New Roman" w:hAnsi="Times New Roman" w:cs="Times New Roman"/>
          <w:i/>
          <w:color w:val="212529"/>
          <w:sz w:val="16"/>
          <w:szCs w:val="16"/>
          <w:shd w:val="clear" w:color="auto" w:fill="FFFFFF"/>
        </w:rPr>
        <w:t>Mahatma</w:t>
      </w:r>
      <w:proofErr w:type="spellEnd"/>
      <w:r w:rsidRPr="00915ACF">
        <w:rPr>
          <w:rFonts w:ascii="Times New Roman" w:hAnsi="Times New Roman" w:cs="Times New Roman"/>
          <w:i/>
          <w:color w:val="212529"/>
          <w:sz w:val="16"/>
          <w:szCs w:val="16"/>
          <w:shd w:val="clear" w:color="auto" w:fill="FFFFFF"/>
        </w:rPr>
        <w:t xml:space="preserve"> Gandi’nin Doğum Günü</w:t>
      </w:r>
      <w:r w:rsidRPr="00915ACF">
        <w:rPr>
          <w:rFonts w:ascii="Times New Roman" w:hAnsi="Times New Roman" w:cs="Times New Roman"/>
          <w:i/>
          <w:sz w:val="16"/>
          <w:szCs w:val="16"/>
        </w:rPr>
        <w:br/>
      </w:r>
      <w:r w:rsidR="00915ACF" w:rsidRPr="00915ACF">
        <w:rPr>
          <w:rStyle w:val="Gl"/>
          <w:rFonts w:ascii="Times New Roman" w:hAnsi="Times New Roman" w:cs="Times New Roman"/>
          <w:i/>
          <w:color w:val="212529"/>
          <w:sz w:val="16"/>
          <w:szCs w:val="16"/>
          <w:u w:val="single"/>
          <w:shd w:val="clear" w:color="auto" w:fill="FFFFFF"/>
        </w:rPr>
        <w:t>Yerel Saat</w:t>
      </w:r>
      <w:r w:rsidR="00915ACF">
        <w:rPr>
          <w:rFonts w:ascii="Tahoma" w:hAnsi="Tahoma" w:cs="Tahoma"/>
          <w:color w:val="212529"/>
          <w:sz w:val="11"/>
          <w:szCs w:val="11"/>
        </w:rPr>
        <w:br/>
      </w:r>
      <w:r w:rsidR="00915ACF" w:rsidRPr="00915ACF">
        <w:rPr>
          <w:rFonts w:ascii="Times New Roman" w:hAnsi="Times New Roman" w:cs="Times New Roman"/>
          <w:i/>
          <w:color w:val="212529"/>
          <w:sz w:val="16"/>
          <w:szCs w:val="16"/>
          <w:shd w:val="clear" w:color="auto" w:fill="FFFFFF"/>
        </w:rPr>
        <w:t>Hindistan’da yaz saati uygulaması yoktur. Ülkenin ulusal saati Türkiye’den 2,5 saat ileridedir.</w:t>
      </w:r>
    </w:p>
    <w:p w:rsidR="00422C03" w:rsidRPr="00761FB9" w:rsidRDefault="00422C03" w:rsidP="00422C03">
      <w:pPr>
        <w:pStyle w:val="NormalWeb"/>
        <w:spacing w:before="0" w:beforeAutospacing="0"/>
        <w:jc w:val="both"/>
        <w:rPr>
          <w:b/>
          <w:i/>
          <w:color w:val="212529"/>
          <w:sz w:val="16"/>
          <w:szCs w:val="16"/>
          <w:u w:val="single"/>
        </w:rPr>
      </w:pPr>
    </w:p>
    <w:sectPr w:rsidR="00422C03" w:rsidRPr="00761FB9" w:rsidSect="00413F4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211" w:rsidRDefault="00534211" w:rsidP="00534211">
      <w:pPr>
        <w:spacing w:after="0" w:line="240" w:lineRule="auto"/>
      </w:pPr>
      <w:r>
        <w:separator/>
      </w:r>
    </w:p>
  </w:endnote>
  <w:endnote w:type="continuationSeparator" w:id="1">
    <w:p w:rsidR="00534211" w:rsidRDefault="00534211" w:rsidP="005342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211" w:rsidRDefault="00534211" w:rsidP="00534211">
      <w:pPr>
        <w:spacing w:after="0" w:line="240" w:lineRule="auto"/>
      </w:pPr>
      <w:r>
        <w:separator/>
      </w:r>
    </w:p>
  </w:footnote>
  <w:footnote w:type="continuationSeparator" w:id="1">
    <w:p w:rsidR="00534211" w:rsidRDefault="00534211" w:rsidP="0053421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F10FE1"/>
    <w:rsid w:val="0037474B"/>
    <w:rsid w:val="00413F4E"/>
    <w:rsid w:val="00422C03"/>
    <w:rsid w:val="00534211"/>
    <w:rsid w:val="00761FB9"/>
    <w:rsid w:val="00915ACF"/>
    <w:rsid w:val="00AD07A1"/>
    <w:rsid w:val="00F10FE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F4E"/>
  </w:style>
  <w:style w:type="paragraph" w:styleId="Balk2">
    <w:name w:val="heading 2"/>
    <w:basedOn w:val="Normal"/>
    <w:link w:val="Balk2Char"/>
    <w:uiPriority w:val="9"/>
    <w:qFormat/>
    <w:rsid w:val="00F10F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alk3">
    <w:name w:val="heading 3"/>
    <w:basedOn w:val="Normal"/>
    <w:next w:val="Normal"/>
    <w:link w:val="Balk3Char"/>
    <w:uiPriority w:val="9"/>
    <w:semiHidden/>
    <w:unhideWhenUsed/>
    <w:qFormat/>
    <w:rsid w:val="0037474B"/>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37474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10FE1"/>
    <w:rPr>
      <w:rFonts w:ascii="Times New Roman" w:eastAsia="Times New Roman" w:hAnsi="Times New Roman" w:cs="Times New Roman"/>
      <w:b/>
      <w:bCs/>
      <w:sz w:val="36"/>
      <w:szCs w:val="36"/>
    </w:rPr>
  </w:style>
  <w:style w:type="character" w:styleId="Gl">
    <w:name w:val="Strong"/>
    <w:basedOn w:val="VarsaylanParagrafYazTipi"/>
    <w:uiPriority w:val="22"/>
    <w:qFormat/>
    <w:rsid w:val="00F10FE1"/>
    <w:rPr>
      <w:b/>
      <w:bCs/>
    </w:rPr>
  </w:style>
  <w:style w:type="paragraph" w:styleId="NormalWeb">
    <w:name w:val="Normal (Web)"/>
    <w:basedOn w:val="Normal"/>
    <w:uiPriority w:val="99"/>
    <w:unhideWhenUsed/>
    <w:rsid w:val="0037474B"/>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37474B"/>
    <w:rPr>
      <w:i/>
      <w:iCs/>
    </w:rPr>
  </w:style>
  <w:style w:type="character" w:customStyle="1" w:styleId="Balk3Char">
    <w:name w:val="Başlık 3 Char"/>
    <w:basedOn w:val="VarsaylanParagrafYazTipi"/>
    <w:link w:val="Balk3"/>
    <w:uiPriority w:val="9"/>
    <w:semiHidden/>
    <w:rsid w:val="0037474B"/>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37474B"/>
    <w:rPr>
      <w:rFonts w:asciiTheme="majorHAnsi" w:eastAsiaTheme="majorEastAsia" w:hAnsiTheme="majorHAnsi" w:cstheme="majorBidi"/>
      <w:b/>
      <w:bCs/>
      <w:i/>
      <w:iCs/>
      <w:color w:val="4F81BD" w:themeColor="accent1"/>
    </w:rPr>
  </w:style>
  <w:style w:type="paragraph" w:styleId="stbilgi">
    <w:name w:val="header"/>
    <w:basedOn w:val="Normal"/>
    <w:link w:val="stbilgiChar"/>
    <w:uiPriority w:val="99"/>
    <w:semiHidden/>
    <w:unhideWhenUsed/>
    <w:rsid w:val="0053421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34211"/>
  </w:style>
  <w:style w:type="paragraph" w:styleId="Altbilgi">
    <w:name w:val="footer"/>
    <w:basedOn w:val="Normal"/>
    <w:link w:val="AltbilgiChar"/>
    <w:uiPriority w:val="99"/>
    <w:semiHidden/>
    <w:unhideWhenUsed/>
    <w:rsid w:val="0053421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34211"/>
  </w:style>
  <w:style w:type="paragraph" w:styleId="BalonMetni">
    <w:name w:val="Balloon Text"/>
    <w:basedOn w:val="Normal"/>
    <w:link w:val="BalonMetniChar"/>
    <w:uiPriority w:val="99"/>
    <w:semiHidden/>
    <w:unhideWhenUsed/>
    <w:rsid w:val="0053421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42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84182">
      <w:bodyDiv w:val="1"/>
      <w:marLeft w:val="0"/>
      <w:marRight w:val="0"/>
      <w:marTop w:val="0"/>
      <w:marBottom w:val="0"/>
      <w:divBdr>
        <w:top w:val="none" w:sz="0" w:space="0" w:color="auto"/>
        <w:left w:val="none" w:sz="0" w:space="0" w:color="auto"/>
        <w:bottom w:val="none" w:sz="0" w:space="0" w:color="auto"/>
        <w:right w:val="none" w:sz="0" w:space="0" w:color="auto"/>
      </w:divBdr>
    </w:div>
    <w:div w:id="35550431">
      <w:bodyDiv w:val="1"/>
      <w:marLeft w:val="0"/>
      <w:marRight w:val="0"/>
      <w:marTop w:val="0"/>
      <w:marBottom w:val="0"/>
      <w:divBdr>
        <w:top w:val="none" w:sz="0" w:space="0" w:color="auto"/>
        <w:left w:val="none" w:sz="0" w:space="0" w:color="auto"/>
        <w:bottom w:val="none" w:sz="0" w:space="0" w:color="auto"/>
        <w:right w:val="none" w:sz="0" w:space="0" w:color="auto"/>
      </w:divBdr>
    </w:div>
    <w:div w:id="53706139">
      <w:bodyDiv w:val="1"/>
      <w:marLeft w:val="0"/>
      <w:marRight w:val="0"/>
      <w:marTop w:val="0"/>
      <w:marBottom w:val="0"/>
      <w:divBdr>
        <w:top w:val="none" w:sz="0" w:space="0" w:color="auto"/>
        <w:left w:val="none" w:sz="0" w:space="0" w:color="auto"/>
        <w:bottom w:val="none" w:sz="0" w:space="0" w:color="auto"/>
        <w:right w:val="none" w:sz="0" w:space="0" w:color="auto"/>
      </w:divBdr>
    </w:div>
    <w:div w:id="56783753">
      <w:bodyDiv w:val="1"/>
      <w:marLeft w:val="0"/>
      <w:marRight w:val="0"/>
      <w:marTop w:val="0"/>
      <w:marBottom w:val="0"/>
      <w:divBdr>
        <w:top w:val="none" w:sz="0" w:space="0" w:color="auto"/>
        <w:left w:val="none" w:sz="0" w:space="0" w:color="auto"/>
        <w:bottom w:val="none" w:sz="0" w:space="0" w:color="auto"/>
        <w:right w:val="none" w:sz="0" w:space="0" w:color="auto"/>
      </w:divBdr>
    </w:div>
    <w:div w:id="79840599">
      <w:bodyDiv w:val="1"/>
      <w:marLeft w:val="0"/>
      <w:marRight w:val="0"/>
      <w:marTop w:val="0"/>
      <w:marBottom w:val="0"/>
      <w:divBdr>
        <w:top w:val="none" w:sz="0" w:space="0" w:color="auto"/>
        <w:left w:val="none" w:sz="0" w:space="0" w:color="auto"/>
        <w:bottom w:val="none" w:sz="0" w:space="0" w:color="auto"/>
        <w:right w:val="none" w:sz="0" w:space="0" w:color="auto"/>
      </w:divBdr>
    </w:div>
    <w:div w:id="96607488">
      <w:bodyDiv w:val="1"/>
      <w:marLeft w:val="0"/>
      <w:marRight w:val="0"/>
      <w:marTop w:val="0"/>
      <w:marBottom w:val="0"/>
      <w:divBdr>
        <w:top w:val="none" w:sz="0" w:space="0" w:color="auto"/>
        <w:left w:val="none" w:sz="0" w:space="0" w:color="auto"/>
        <w:bottom w:val="none" w:sz="0" w:space="0" w:color="auto"/>
        <w:right w:val="none" w:sz="0" w:space="0" w:color="auto"/>
      </w:divBdr>
    </w:div>
    <w:div w:id="107511589">
      <w:bodyDiv w:val="1"/>
      <w:marLeft w:val="0"/>
      <w:marRight w:val="0"/>
      <w:marTop w:val="0"/>
      <w:marBottom w:val="0"/>
      <w:divBdr>
        <w:top w:val="none" w:sz="0" w:space="0" w:color="auto"/>
        <w:left w:val="none" w:sz="0" w:space="0" w:color="auto"/>
        <w:bottom w:val="none" w:sz="0" w:space="0" w:color="auto"/>
        <w:right w:val="none" w:sz="0" w:space="0" w:color="auto"/>
      </w:divBdr>
    </w:div>
    <w:div w:id="157113715">
      <w:bodyDiv w:val="1"/>
      <w:marLeft w:val="0"/>
      <w:marRight w:val="0"/>
      <w:marTop w:val="0"/>
      <w:marBottom w:val="0"/>
      <w:divBdr>
        <w:top w:val="none" w:sz="0" w:space="0" w:color="auto"/>
        <w:left w:val="none" w:sz="0" w:space="0" w:color="auto"/>
        <w:bottom w:val="none" w:sz="0" w:space="0" w:color="auto"/>
        <w:right w:val="none" w:sz="0" w:space="0" w:color="auto"/>
      </w:divBdr>
    </w:div>
    <w:div w:id="189227237">
      <w:bodyDiv w:val="1"/>
      <w:marLeft w:val="0"/>
      <w:marRight w:val="0"/>
      <w:marTop w:val="0"/>
      <w:marBottom w:val="0"/>
      <w:divBdr>
        <w:top w:val="none" w:sz="0" w:space="0" w:color="auto"/>
        <w:left w:val="none" w:sz="0" w:space="0" w:color="auto"/>
        <w:bottom w:val="none" w:sz="0" w:space="0" w:color="auto"/>
        <w:right w:val="none" w:sz="0" w:space="0" w:color="auto"/>
      </w:divBdr>
    </w:div>
    <w:div w:id="189492122">
      <w:bodyDiv w:val="1"/>
      <w:marLeft w:val="0"/>
      <w:marRight w:val="0"/>
      <w:marTop w:val="0"/>
      <w:marBottom w:val="0"/>
      <w:divBdr>
        <w:top w:val="none" w:sz="0" w:space="0" w:color="auto"/>
        <w:left w:val="none" w:sz="0" w:space="0" w:color="auto"/>
        <w:bottom w:val="none" w:sz="0" w:space="0" w:color="auto"/>
        <w:right w:val="none" w:sz="0" w:space="0" w:color="auto"/>
      </w:divBdr>
    </w:div>
    <w:div w:id="239098516">
      <w:bodyDiv w:val="1"/>
      <w:marLeft w:val="0"/>
      <w:marRight w:val="0"/>
      <w:marTop w:val="0"/>
      <w:marBottom w:val="0"/>
      <w:divBdr>
        <w:top w:val="none" w:sz="0" w:space="0" w:color="auto"/>
        <w:left w:val="none" w:sz="0" w:space="0" w:color="auto"/>
        <w:bottom w:val="none" w:sz="0" w:space="0" w:color="auto"/>
        <w:right w:val="none" w:sz="0" w:space="0" w:color="auto"/>
      </w:divBdr>
    </w:div>
    <w:div w:id="306127594">
      <w:bodyDiv w:val="1"/>
      <w:marLeft w:val="0"/>
      <w:marRight w:val="0"/>
      <w:marTop w:val="0"/>
      <w:marBottom w:val="0"/>
      <w:divBdr>
        <w:top w:val="none" w:sz="0" w:space="0" w:color="auto"/>
        <w:left w:val="none" w:sz="0" w:space="0" w:color="auto"/>
        <w:bottom w:val="none" w:sz="0" w:space="0" w:color="auto"/>
        <w:right w:val="none" w:sz="0" w:space="0" w:color="auto"/>
      </w:divBdr>
    </w:div>
    <w:div w:id="336813854">
      <w:bodyDiv w:val="1"/>
      <w:marLeft w:val="0"/>
      <w:marRight w:val="0"/>
      <w:marTop w:val="0"/>
      <w:marBottom w:val="0"/>
      <w:divBdr>
        <w:top w:val="none" w:sz="0" w:space="0" w:color="auto"/>
        <w:left w:val="none" w:sz="0" w:space="0" w:color="auto"/>
        <w:bottom w:val="none" w:sz="0" w:space="0" w:color="auto"/>
        <w:right w:val="none" w:sz="0" w:space="0" w:color="auto"/>
      </w:divBdr>
    </w:div>
    <w:div w:id="371347377">
      <w:bodyDiv w:val="1"/>
      <w:marLeft w:val="0"/>
      <w:marRight w:val="0"/>
      <w:marTop w:val="0"/>
      <w:marBottom w:val="0"/>
      <w:divBdr>
        <w:top w:val="none" w:sz="0" w:space="0" w:color="auto"/>
        <w:left w:val="none" w:sz="0" w:space="0" w:color="auto"/>
        <w:bottom w:val="none" w:sz="0" w:space="0" w:color="auto"/>
        <w:right w:val="none" w:sz="0" w:space="0" w:color="auto"/>
      </w:divBdr>
    </w:div>
    <w:div w:id="391080776">
      <w:bodyDiv w:val="1"/>
      <w:marLeft w:val="0"/>
      <w:marRight w:val="0"/>
      <w:marTop w:val="0"/>
      <w:marBottom w:val="0"/>
      <w:divBdr>
        <w:top w:val="none" w:sz="0" w:space="0" w:color="auto"/>
        <w:left w:val="none" w:sz="0" w:space="0" w:color="auto"/>
        <w:bottom w:val="none" w:sz="0" w:space="0" w:color="auto"/>
        <w:right w:val="none" w:sz="0" w:space="0" w:color="auto"/>
      </w:divBdr>
    </w:div>
    <w:div w:id="395249995">
      <w:bodyDiv w:val="1"/>
      <w:marLeft w:val="0"/>
      <w:marRight w:val="0"/>
      <w:marTop w:val="0"/>
      <w:marBottom w:val="0"/>
      <w:divBdr>
        <w:top w:val="none" w:sz="0" w:space="0" w:color="auto"/>
        <w:left w:val="none" w:sz="0" w:space="0" w:color="auto"/>
        <w:bottom w:val="none" w:sz="0" w:space="0" w:color="auto"/>
        <w:right w:val="none" w:sz="0" w:space="0" w:color="auto"/>
      </w:divBdr>
    </w:div>
    <w:div w:id="571046415">
      <w:bodyDiv w:val="1"/>
      <w:marLeft w:val="0"/>
      <w:marRight w:val="0"/>
      <w:marTop w:val="0"/>
      <w:marBottom w:val="0"/>
      <w:divBdr>
        <w:top w:val="none" w:sz="0" w:space="0" w:color="auto"/>
        <w:left w:val="none" w:sz="0" w:space="0" w:color="auto"/>
        <w:bottom w:val="none" w:sz="0" w:space="0" w:color="auto"/>
        <w:right w:val="none" w:sz="0" w:space="0" w:color="auto"/>
      </w:divBdr>
    </w:div>
    <w:div w:id="631247498">
      <w:bodyDiv w:val="1"/>
      <w:marLeft w:val="0"/>
      <w:marRight w:val="0"/>
      <w:marTop w:val="0"/>
      <w:marBottom w:val="0"/>
      <w:divBdr>
        <w:top w:val="none" w:sz="0" w:space="0" w:color="auto"/>
        <w:left w:val="none" w:sz="0" w:space="0" w:color="auto"/>
        <w:bottom w:val="none" w:sz="0" w:space="0" w:color="auto"/>
        <w:right w:val="none" w:sz="0" w:space="0" w:color="auto"/>
      </w:divBdr>
    </w:div>
    <w:div w:id="680397112">
      <w:bodyDiv w:val="1"/>
      <w:marLeft w:val="0"/>
      <w:marRight w:val="0"/>
      <w:marTop w:val="0"/>
      <w:marBottom w:val="0"/>
      <w:divBdr>
        <w:top w:val="none" w:sz="0" w:space="0" w:color="auto"/>
        <w:left w:val="none" w:sz="0" w:space="0" w:color="auto"/>
        <w:bottom w:val="none" w:sz="0" w:space="0" w:color="auto"/>
        <w:right w:val="none" w:sz="0" w:space="0" w:color="auto"/>
      </w:divBdr>
    </w:div>
    <w:div w:id="740832463">
      <w:bodyDiv w:val="1"/>
      <w:marLeft w:val="0"/>
      <w:marRight w:val="0"/>
      <w:marTop w:val="0"/>
      <w:marBottom w:val="0"/>
      <w:divBdr>
        <w:top w:val="none" w:sz="0" w:space="0" w:color="auto"/>
        <w:left w:val="none" w:sz="0" w:space="0" w:color="auto"/>
        <w:bottom w:val="none" w:sz="0" w:space="0" w:color="auto"/>
        <w:right w:val="none" w:sz="0" w:space="0" w:color="auto"/>
      </w:divBdr>
    </w:div>
    <w:div w:id="750390813">
      <w:bodyDiv w:val="1"/>
      <w:marLeft w:val="0"/>
      <w:marRight w:val="0"/>
      <w:marTop w:val="0"/>
      <w:marBottom w:val="0"/>
      <w:divBdr>
        <w:top w:val="none" w:sz="0" w:space="0" w:color="auto"/>
        <w:left w:val="none" w:sz="0" w:space="0" w:color="auto"/>
        <w:bottom w:val="none" w:sz="0" w:space="0" w:color="auto"/>
        <w:right w:val="none" w:sz="0" w:space="0" w:color="auto"/>
      </w:divBdr>
    </w:div>
    <w:div w:id="790511315">
      <w:bodyDiv w:val="1"/>
      <w:marLeft w:val="0"/>
      <w:marRight w:val="0"/>
      <w:marTop w:val="0"/>
      <w:marBottom w:val="0"/>
      <w:divBdr>
        <w:top w:val="none" w:sz="0" w:space="0" w:color="auto"/>
        <w:left w:val="none" w:sz="0" w:space="0" w:color="auto"/>
        <w:bottom w:val="none" w:sz="0" w:space="0" w:color="auto"/>
        <w:right w:val="none" w:sz="0" w:space="0" w:color="auto"/>
      </w:divBdr>
    </w:div>
    <w:div w:id="799959612">
      <w:bodyDiv w:val="1"/>
      <w:marLeft w:val="0"/>
      <w:marRight w:val="0"/>
      <w:marTop w:val="0"/>
      <w:marBottom w:val="0"/>
      <w:divBdr>
        <w:top w:val="none" w:sz="0" w:space="0" w:color="auto"/>
        <w:left w:val="none" w:sz="0" w:space="0" w:color="auto"/>
        <w:bottom w:val="none" w:sz="0" w:space="0" w:color="auto"/>
        <w:right w:val="none" w:sz="0" w:space="0" w:color="auto"/>
      </w:divBdr>
    </w:div>
    <w:div w:id="800149530">
      <w:bodyDiv w:val="1"/>
      <w:marLeft w:val="0"/>
      <w:marRight w:val="0"/>
      <w:marTop w:val="0"/>
      <w:marBottom w:val="0"/>
      <w:divBdr>
        <w:top w:val="none" w:sz="0" w:space="0" w:color="auto"/>
        <w:left w:val="none" w:sz="0" w:space="0" w:color="auto"/>
        <w:bottom w:val="none" w:sz="0" w:space="0" w:color="auto"/>
        <w:right w:val="none" w:sz="0" w:space="0" w:color="auto"/>
      </w:divBdr>
    </w:div>
    <w:div w:id="835876978">
      <w:bodyDiv w:val="1"/>
      <w:marLeft w:val="0"/>
      <w:marRight w:val="0"/>
      <w:marTop w:val="0"/>
      <w:marBottom w:val="0"/>
      <w:divBdr>
        <w:top w:val="none" w:sz="0" w:space="0" w:color="auto"/>
        <w:left w:val="none" w:sz="0" w:space="0" w:color="auto"/>
        <w:bottom w:val="none" w:sz="0" w:space="0" w:color="auto"/>
        <w:right w:val="none" w:sz="0" w:space="0" w:color="auto"/>
      </w:divBdr>
    </w:div>
    <w:div w:id="912743690">
      <w:bodyDiv w:val="1"/>
      <w:marLeft w:val="0"/>
      <w:marRight w:val="0"/>
      <w:marTop w:val="0"/>
      <w:marBottom w:val="0"/>
      <w:divBdr>
        <w:top w:val="none" w:sz="0" w:space="0" w:color="auto"/>
        <w:left w:val="none" w:sz="0" w:space="0" w:color="auto"/>
        <w:bottom w:val="none" w:sz="0" w:space="0" w:color="auto"/>
        <w:right w:val="none" w:sz="0" w:space="0" w:color="auto"/>
      </w:divBdr>
    </w:div>
    <w:div w:id="913585843">
      <w:bodyDiv w:val="1"/>
      <w:marLeft w:val="0"/>
      <w:marRight w:val="0"/>
      <w:marTop w:val="0"/>
      <w:marBottom w:val="0"/>
      <w:divBdr>
        <w:top w:val="none" w:sz="0" w:space="0" w:color="auto"/>
        <w:left w:val="none" w:sz="0" w:space="0" w:color="auto"/>
        <w:bottom w:val="none" w:sz="0" w:space="0" w:color="auto"/>
        <w:right w:val="none" w:sz="0" w:space="0" w:color="auto"/>
      </w:divBdr>
    </w:div>
    <w:div w:id="935987728">
      <w:bodyDiv w:val="1"/>
      <w:marLeft w:val="0"/>
      <w:marRight w:val="0"/>
      <w:marTop w:val="0"/>
      <w:marBottom w:val="0"/>
      <w:divBdr>
        <w:top w:val="none" w:sz="0" w:space="0" w:color="auto"/>
        <w:left w:val="none" w:sz="0" w:space="0" w:color="auto"/>
        <w:bottom w:val="none" w:sz="0" w:space="0" w:color="auto"/>
        <w:right w:val="none" w:sz="0" w:space="0" w:color="auto"/>
      </w:divBdr>
    </w:div>
    <w:div w:id="987245423">
      <w:bodyDiv w:val="1"/>
      <w:marLeft w:val="0"/>
      <w:marRight w:val="0"/>
      <w:marTop w:val="0"/>
      <w:marBottom w:val="0"/>
      <w:divBdr>
        <w:top w:val="none" w:sz="0" w:space="0" w:color="auto"/>
        <w:left w:val="none" w:sz="0" w:space="0" w:color="auto"/>
        <w:bottom w:val="none" w:sz="0" w:space="0" w:color="auto"/>
        <w:right w:val="none" w:sz="0" w:space="0" w:color="auto"/>
      </w:divBdr>
    </w:div>
    <w:div w:id="988706450">
      <w:bodyDiv w:val="1"/>
      <w:marLeft w:val="0"/>
      <w:marRight w:val="0"/>
      <w:marTop w:val="0"/>
      <w:marBottom w:val="0"/>
      <w:divBdr>
        <w:top w:val="none" w:sz="0" w:space="0" w:color="auto"/>
        <w:left w:val="none" w:sz="0" w:space="0" w:color="auto"/>
        <w:bottom w:val="none" w:sz="0" w:space="0" w:color="auto"/>
        <w:right w:val="none" w:sz="0" w:space="0" w:color="auto"/>
      </w:divBdr>
    </w:div>
    <w:div w:id="1029256270">
      <w:bodyDiv w:val="1"/>
      <w:marLeft w:val="0"/>
      <w:marRight w:val="0"/>
      <w:marTop w:val="0"/>
      <w:marBottom w:val="0"/>
      <w:divBdr>
        <w:top w:val="none" w:sz="0" w:space="0" w:color="auto"/>
        <w:left w:val="none" w:sz="0" w:space="0" w:color="auto"/>
        <w:bottom w:val="none" w:sz="0" w:space="0" w:color="auto"/>
        <w:right w:val="none" w:sz="0" w:space="0" w:color="auto"/>
      </w:divBdr>
    </w:div>
    <w:div w:id="1171213190">
      <w:bodyDiv w:val="1"/>
      <w:marLeft w:val="0"/>
      <w:marRight w:val="0"/>
      <w:marTop w:val="0"/>
      <w:marBottom w:val="0"/>
      <w:divBdr>
        <w:top w:val="none" w:sz="0" w:space="0" w:color="auto"/>
        <w:left w:val="none" w:sz="0" w:space="0" w:color="auto"/>
        <w:bottom w:val="none" w:sz="0" w:space="0" w:color="auto"/>
        <w:right w:val="none" w:sz="0" w:space="0" w:color="auto"/>
      </w:divBdr>
    </w:div>
    <w:div w:id="1193574228">
      <w:bodyDiv w:val="1"/>
      <w:marLeft w:val="0"/>
      <w:marRight w:val="0"/>
      <w:marTop w:val="0"/>
      <w:marBottom w:val="0"/>
      <w:divBdr>
        <w:top w:val="none" w:sz="0" w:space="0" w:color="auto"/>
        <w:left w:val="none" w:sz="0" w:space="0" w:color="auto"/>
        <w:bottom w:val="none" w:sz="0" w:space="0" w:color="auto"/>
        <w:right w:val="none" w:sz="0" w:space="0" w:color="auto"/>
      </w:divBdr>
    </w:div>
    <w:div w:id="1229268412">
      <w:bodyDiv w:val="1"/>
      <w:marLeft w:val="0"/>
      <w:marRight w:val="0"/>
      <w:marTop w:val="0"/>
      <w:marBottom w:val="0"/>
      <w:divBdr>
        <w:top w:val="none" w:sz="0" w:space="0" w:color="auto"/>
        <w:left w:val="none" w:sz="0" w:space="0" w:color="auto"/>
        <w:bottom w:val="none" w:sz="0" w:space="0" w:color="auto"/>
        <w:right w:val="none" w:sz="0" w:space="0" w:color="auto"/>
      </w:divBdr>
    </w:div>
    <w:div w:id="1398820271">
      <w:bodyDiv w:val="1"/>
      <w:marLeft w:val="0"/>
      <w:marRight w:val="0"/>
      <w:marTop w:val="0"/>
      <w:marBottom w:val="0"/>
      <w:divBdr>
        <w:top w:val="none" w:sz="0" w:space="0" w:color="auto"/>
        <w:left w:val="none" w:sz="0" w:space="0" w:color="auto"/>
        <w:bottom w:val="none" w:sz="0" w:space="0" w:color="auto"/>
        <w:right w:val="none" w:sz="0" w:space="0" w:color="auto"/>
      </w:divBdr>
    </w:div>
    <w:div w:id="1491406045">
      <w:bodyDiv w:val="1"/>
      <w:marLeft w:val="0"/>
      <w:marRight w:val="0"/>
      <w:marTop w:val="0"/>
      <w:marBottom w:val="0"/>
      <w:divBdr>
        <w:top w:val="none" w:sz="0" w:space="0" w:color="auto"/>
        <w:left w:val="none" w:sz="0" w:space="0" w:color="auto"/>
        <w:bottom w:val="none" w:sz="0" w:space="0" w:color="auto"/>
        <w:right w:val="none" w:sz="0" w:space="0" w:color="auto"/>
      </w:divBdr>
    </w:div>
    <w:div w:id="1508010309">
      <w:bodyDiv w:val="1"/>
      <w:marLeft w:val="0"/>
      <w:marRight w:val="0"/>
      <w:marTop w:val="0"/>
      <w:marBottom w:val="0"/>
      <w:divBdr>
        <w:top w:val="none" w:sz="0" w:space="0" w:color="auto"/>
        <w:left w:val="none" w:sz="0" w:space="0" w:color="auto"/>
        <w:bottom w:val="none" w:sz="0" w:space="0" w:color="auto"/>
        <w:right w:val="none" w:sz="0" w:space="0" w:color="auto"/>
      </w:divBdr>
    </w:div>
    <w:div w:id="1509709658">
      <w:bodyDiv w:val="1"/>
      <w:marLeft w:val="0"/>
      <w:marRight w:val="0"/>
      <w:marTop w:val="0"/>
      <w:marBottom w:val="0"/>
      <w:divBdr>
        <w:top w:val="none" w:sz="0" w:space="0" w:color="auto"/>
        <w:left w:val="none" w:sz="0" w:space="0" w:color="auto"/>
        <w:bottom w:val="none" w:sz="0" w:space="0" w:color="auto"/>
        <w:right w:val="none" w:sz="0" w:space="0" w:color="auto"/>
      </w:divBdr>
    </w:div>
    <w:div w:id="1537230787">
      <w:bodyDiv w:val="1"/>
      <w:marLeft w:val="0"/>
      <w:marRight w:val="0"/>
      <w:marTop w:val="0"/>
      <w:marBottom w:val="0"/>
      <w:divBdr>
        <w:top w:val="none" w:sz="0" w:space="0" w:color="auto"/>
        <w:left w:val="none" w:sz="0" w:space="0" w:color="auto"/>
        <w:bottom w:val="none" w:sz="0" w:space="0" w:color="auto"/>
        <w:right w:val="none" w:sz="0" w:space="0" w:color="auto"/>
      </w:divBdr>
    </w:div>
    <w:div w:id="1609701773">
      <w:bodyDiv w:val="1"/>
      <w:marLeft w:val="0"/>
      <w:marRight w:val="0"/>
      <w:marTop w:val="0"/>
      <w:marBottom w:val="0"/>
      <w:divBdr>
        <w:top w:val="none" w:sz="0" w:space="0" w:color="auto"/>
        <w:left w:val="none" w:sz="0" w:space="0" w:color="auto"/>
        <w:bottom w:val="none" w:sz="0" w:space="0" w:color="auto"/>
        <w:right w:val="none" w:sz="0" w:space="0" w:color="auto"/>
      </w:divBdr>
    </w:div>
    <w:div w:id="1666349802">
      <w:bodyDiv w:val="1"/>
      <w:marLeft w:val="0"/>
      <w:marRight w:val="0"/>
      <w:marTop w:val="0"/>
      <w:marBottom w:val="0"/>
      <w:divBdr>
        <w:top w:val="none" w:sz="0" w:space="0" w:color="auto"/>
        <w:left w:val="none" w:sz="0" w:space="0" w:color="auto"/>
        <w:bottom w:val="none" w:sz="0" w:space="0" w:color="auto"/>
        <w:right w:val="none" w:sz="0" w:space="0" w:color="auto"/>
      </w:divBdr>
    </w:div>
    <w:div w:id="1693529001">
      <w:bodyDiv w:val="1"/>
      <w:marLeft w:val="0"/>
      <w:marRight w:val="0"/>
      <w:marTop w:val="0"/>
      <w:marBottom w:val="0"/>
      <w:divBdr>
        <w:top w:val="none" w:sz="0" w:space="0" w:color="auto"/>
        <w:left w:val="none" w:sz="0" w:space="0" w:color="auto"/>
        <w:bottom w:val="none" w:sz="0" w:space="0" w:color="auto"/>
        <w:right w:val="none" w:sz="0" w:space="0" w:color="auto"/>
      </w:divBdr>
    </w:div>
    <w:div w:id="1719209222">
      <w:bodyDiv w:val="1"/>
      <w:marLeft w:val="0"/>
      <w:marRight w:val="0"/>
      <w:marTop w:val="0"/>
      <w:marBottom w:val="0"/>
      <w:divBdr>
        <w:top w:val="none" w:sz="0" w:space="0" w:color="auto"/>
        <w:left w:val="none" w:sz="0" w:space="0" w:color="auto"/>
        <w:bottom w:val="none" w:sz="0" w:space="0" w:color="auto"/>
        <w:right w:val="none" w:sz="0" w:space="0" w:color="auto"/>
      </w:divBdr>
    </w:div>
    <w:div w:id="1764036439">
      <w:bodyDiv w:val="1"/>
      <w:marLeft w:val="0"/>
      <w:marRight w:val="0"/>
      <w:marTop w:val="0"/>
      <w:marBottom w:val="0"/>
      <w:divBdr>
        <w:top w:val="none" w:sz="0" w:space="0" w:color="auto"/>
        <w:left w:val="none" w:sz="0" w:space="0" w:color="auto"/>
        <w:bottom w:val="none" w:sz="0" w:space="0" w:color="auto"/>
        <w:right w:val="none" w:sz="0" w:space="0" w:color="auto"/>
      </w:divBdr>
    </w:div>
    <w:div w:id="1774782210">
      <w:bodyDiv w:val="1"/>
      <w:marLeft w:val="0"/>
      <w:marRight w:val="0"/>
      <w:marTop w:val="0"/>
      <w:marBottom w:val="0"/>
      <w:divBdr>
        <w:top w:val="none" w:sz="0" w:space="0" w:color="auto"/>
        <w:left w:val="none" w:sz="0" w:space="0" w:color="auto"/>
        <w:bottom w:val="none" w:sz="0" w:space="0" w:color="auto"/>
        <w:right w:val="none" w:sz="0" w:space="0" w:color="auto"/>
      </w:divBdr>
    </w:div>
    <w:div w:id="1996836203">
      <w:bodyDiv w:val="1"/>
      <w:marLeft w:val="0"/>
      <w:marRight w:val="0"/>
      <w:marTop w:val="0"/>
      <w:marBottom w:val="0"/>
      <w:divBdr>
        <w:top w:val="none" w:sz="0" w:space="0" w:color="auto"/>
        <w:left w:val="none" w:sz="0" w:space="0" w:color="auto"/>
        <w:bottom w:val="none" w:sz="0" w:space="0" w:color="auto"/>
        <w:right w:val="none" w:sz="0" w:space="0" w:color="auto"/>
      </w:divBdr>
    </w:div>
    <w:div w:id="2043699302">
      <w:bodyDiv w:val="1"/>
      <w:marLeft w:val="0"/>
      <w:marRight w:val="0"/>
      <w:marTop w:val="0"/>
      <w:marBottom w:val="0"/>
      <w:divBdr>
        <w:top w:val="none" w:sz="0" w:space="0" w:color="auto"/>
        <w:left w:val="none" w:sz="0" w:space="0" w:color="auto"/>
        <w:bottom w:val="none" w:sz="0" w:space="0" w:color="auto"/>
        <w:right w:val="none" w:sz="0" w:space="0" w:color="auto"/>
      </w:divBdr>
    </w:div>
    <w:div w:id="2130975914">
      <w:bodyDiv w:val="1"/>
      <w:marLeft w:val="0"/>
      <w:marRight w:val="0"/>
      <w:marTop w:val="0"/>
      <w:marBottom w:val="0"/>
      <w:divBdr>
        <w:top w:val="none" w:sz="0" w:space="0" w:color="auto"/>
        <w:left w:val="none" w:sz="0" w:space="0" w:color="auto"/>
        <w:bottom w:val="none" w:sz="0" w:space="0" w:color="auto"/>
        <w:right w:val="none" w:sz="0" w:space="0" w:color="auto"/>
      </w:divBdr>
    </w:div>
    <w:div w:id="213952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21</Pages>
  <Words>12286</Words>
  <Characters>70035</Characters>
  <Application>Microsoft Office Word</Application>
  <DocSecurity>0</DocSecurity>
  <Lines>583</Lines>
  <Paragraphs>164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7</cp:revision>
  <dcterms:created xsi:type="dcterms:W3CDTF">2019-05-23T10:24:00Z</dcterms:created>
  <dcterms:modified xsi:type="dcterms:W3CDTF">2019-05-27T13:14:00Z</dcterms:modified>
</cp:coreProperties>
</file>