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E6" w:rsidRPr="00F97FE6" w:rsidRDefault="00F97FE6" w:rsidP="00F97FE6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97FE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Tüketici Fiyat Endeksi, Aralık 2019</w:t>
      </w:r>
    </w:p>
    <w:p w:rsidR="00F97FE6" w:rsidRPr="00F97FE6" w:rsidRDefault="00F97FE6" w:rsidP="00F97FE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97F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Tüketici fiyat endeksi (TÜFE) yıllık %11,84, aylık %0,74 arttı;</w:t>
      </w:r>
    </w:p>
    <w:p w:rsidR="00080DFA" w:rsidRDefault="00F97FE6" w:rsidP="00F97F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7FE6">
        <w:rPr>
          <w:rFonts w:ascii="Times New Roman" w:hAnsi="Times New Roman" w:cs="Times New Roman"/>
          <w:sz w:val="24"/>
          <w:szCs w:val="24"/>
        </w:rPr>
        <w:t>TÜFE'de</w:t>
      </w:r>
      <w:proofErr w:type="spellEnd"/>
      <w:r w:rsidRPr="00F97FE6">
        <w:rPr>
          <w:rFonts w:ascii="Times New Roman" w:hAnsi="Times New Roman" w:cs="Times New Roman"/>
          <w:sz w:val="24"/>
          <w:szCs w:val="24"/>
        </w:rPr>
        <w:t xml:space="preserve"> (2003=100) 2019 yılı Aralık ayında bir önceki aya göre %0,74, bir önceki yılın Aralık ayına göre %11,84, bir önceki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yılın aynı ayına göre %11,84 ve on iki aylık ortalamalara göre %15,18 artış gerçekleşti.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18067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t>TÜFE yıllık değişim oranları (%), Aralık 2019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29948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6" w:rsidRPr="00F97FE6" w:rsidRDefault="00F97FE6" w:rsidP="00F97FE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97F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Yıllık en düşük artış %3,16 ile haberleşme grubunda gerçekleşti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t>Bir önceki yılın aynı ayına göre artışın düşük olduğu diğer ana gruplar sırasıyla, %4,53 ile giyim ve ayakkabı, %7,03 ile eğlence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ve kültür ve %9,79 ile ev eşyası oldu. Buna karşılık, bir önceki yılın aynı ayına göre artışın yüksek olduğu ana gruplar 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sırasıyla, %43,12 ile alkollü içecekler ve tütün, %14,46 ile eğitim, %13,63 ile sağlık ve çeşitli mal ve hizmetler oldu.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lastRenderedPageBreak/>
        <w:t>TÜFE ana harcama gruplarına göre yıllık değişim oranları (%), Aralık 2019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11651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6" w:rsidRPr="00F97FE6" w:rsidRDefault="00F97FE6" w:rsidP="00F97FE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97F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Aylık en yüksek azalış %1,91 ile giyim ve ayakkabı grubunda oldu;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t>Ana harcama grupları itibarıyla 2019 yılı Aralık ayında azalış gösteren diğer bir grup %0,11 ile eğlence ve kültür oldu. Buna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karşılık, ana harcama grupları itibarıyla 2019 yılı Aralık ayında artışın yüksek olduğu gruplar sırasıyla, %2,93 ile gıda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alkolsüz içecekler, %0,57 ile ulaştırma, %0,42 ile sağlık ve çeşitli mal ve hizmetler oldu.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t>TÜFE ana harcama gruplarına göre aylık değişim oranları (%), Aralık 2019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11651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t>Aralık 2019'da, endekste kapsanan 418 maddeden, 131 maddenin ortalama fiyatında düşüş gerçekleşirken, 34 maddenin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ortalama fiyatında değişim olmadı. 253 maddenin ortalama fiyatında ise artış gerçekleşti.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446923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6" w:rsidRPr="00F97FE6" w:rsidRDefault="00F97FE6" w:rsidP="00F97FE6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97F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Özel kapsamlı TÜFE göstergesi (B) yıllık %10,76, aylık %0,41 arttı;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 w:rsidRPr="00F97FE6">
        <w:rPr>
          <w:rFonts w:ascii="Times New Roman" w:hAnsi="Times New Roman" w:cs="Times New Roman"/>
          <w:sz w:val="24"/>
          <w:szCs w:val="24"/>
        </w:rPr>
        <w:t xml:space="preserve">İşlenmemiş gıda ürünleri, enerji, alkollü içkiler ve tütün ile altın hariç </w:t>
      </w:r>
      <w:proofErr w:type="spellStart"/>
      <w:r w:rsidRPr="00F97FE6">
        <w:rPr>
          <w:rFonts w:ascii="Times New Roman" w:hAnsi="Times New Roman" w:cs="Times New Roman"/>
          <w:sz w:val="24"/>
          <w:szCs w:val="24"/>
        </w:rPr>
        <w:t>TÜFE'de</w:t>
      </w:r>
      <w:proofErr w:type="spellEnd"/>
      <w:r w:rsidRPr="00F97FE6">
        <w:rPr>
          <w:rFonts w:ascii="Times New Roman" w:hAnsi="Times New Roman" w:cs="Times New Roman"/>
          <w:sz w:val="24"/>
          <w:szCs w:val="24"/>
        </w:rPr>
        <w:t xml:space="preserve"> 2019 yılı Aralık ayında bir önceki aya göre %0,41,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bir önceki yılın Aralık ayına göre %10,76, bir önceki yılın aynı ayına göre %10,76 ve on iki aylık ortalamalara göre %14,36 artış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E6">
        <w:rPr>
          <w:rFonts w:ascii="Times New Roman" w:hAnsi="Times New Roman" w:cs="Times New Roman"/>
          <w:sz w:val="24"/>
          <w:szCs w:val="24"/>
        </w:rPr>
        <w:t>gerçekleşti.</w:t>
      </w:r>
    </w:p>
    <w:p w:rsid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955638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E6" w:rsidRP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p w:rsidR="00F97FE6" w:rsidRPr="00F97FE6" w:rsidRDefault="00F97FE6" w:rsidP="00F97FE6">
      <w:pPr>
        <w:rPr>
          <w:rFonts w:ascii="Times New Roman" w:hAnsi="Times New Roman" w:cs="Times New Roman"/>
          <w:sz w:val="24"/>
          <w:szCs w:val="24"/>
        </w:rPr>
      </w:pPr>
    </w:p>
    <w:sectPr w:rsidR="00F97FE6" w:rsidRPr="00F97FE6" w:rsidSect="0008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FE6"/>
    <w:rsid w:val="00080DFA"/>
    <w:rsid w:val="00F9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2020-01-16T08:42:00Z</dcterms:created>
  <dcterms:modified xsi:type="dcterms:W3CDTF">2020-01-16T08:48:00Z</dcterms:modified>
</cp:coreProperties>
</file>