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6A" w:rsidRPr="00B2376A" w:rsidRDefault="00B2376A" w:rsidP="00B2376A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Yurt İçi Üretici Fiyat Endeksi, Aralık 2019</w:t>
      </w:r>
    </w:p>
    <w:p w:rsidR="00B2376A" w:rsidRPr="00B2376A" w:rsidRDefault="00B2376A" w:rsidP="00B2376A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Yurt içi üretici fiyat endeksi (Yİ-ÜFE) yıllık %7,36, aylık %0,69 arttı;</w:t>
      </w:r>
    </w:p>
    <w:p w:rsidR="003A76D4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Yİ-ÜFE (2003=100) 2019 yılı Aralık ayında bir önceki aya göre %0,69, bir önceki yılın Aralık ayına göre %7,36, bir önceki yılın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aynı ayına göre %7,36 ve on iki aylık ortalamalara göre %17,56 artış gösterdi.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Yİ-ÜFE değişim oranları (%), Aralık 2019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72075" cy="9906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Yİ-ÜFE yıllık değişim oranı (%), Aralık 2019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629275" cy="20859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6A" w:rsidRPr="00B2376A" w:rsidRDefault="00B2376A" w:rsidP="00B2376A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Sanayinin dört ana sektöründen su temini yıllık %7,94 azaldı;</w:t>
      </w:r>
    </w:p>
    <w:p w:rsidR="00B2376A" w:rsidRP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Sanayinin dört sektörünün yıllık değişimleri; madencilik ve taşocakçılığında %13,31, imalatta %6,98, elektrik, gaz üretimi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dağıtımında %12,43 artış, su temininde %7,94 azalış olarak gerçekleşti.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Sanayinin dört sektörünün aylık değişimleri; madencilik ve taşocakçılığında %0,54, imalatta %0,83 artış, elektrik, gaz üretimi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dağıtımında %0,88, su temininde %0,59 azalış olarak gerçekleşti.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lastRenderedPageBreak/>
        <w:t>Ana sektörlere göre Yİ-ÜFE değişim oranları (%), Aralık 2019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286375" cy="14668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6A" w:rsidRPr="00B2376A" w:rsidRDefault="00B2376A" w:rsidP="00B2376A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Ana sanayi gruplarında yıllık en düşük artış %4,27 ile ara malında gerçekleşti;</w:t>
      </w:r>
    </w:p>
    <w:p w:rsidR="00B2376A" w:rsidRP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Ana sanayi gruplarının yıllık değişimleri; ara malında %4,27, dayanıklı tüketim malında %7,25, dayanıksız tüketim malında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%11,93, enerjide %9,02, sermaye malında %8,09 artış olarak gerçekleşti.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Ana sanayi gruplarının aylık değişimleri; ara malında %0,70 artış, dayanıklı tüketim malında %0,16 azalış, dayanıksız tüketim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malında %1,24 artış, enerjide %0,01 azalış, sermaye malında %0,42 artış olarak gerçekleşti.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>Ana sanayi gruplarına göre Yİ-ÜFE değişim oranları (%), Aralık 2019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48175" cy="1552575"/>
            <wp:effectExtent l="1905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6A" w:rsidRPr="00B2376A" w:rsidRDefault="00B2376A" w:rsidP="00B2376A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Yıllık en yüksek azalış %7,94 ile suyun toplanması, arıtılması ve dağıtılmasında gerçekleşti;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 xml:space="preserve">Yıllık en fazla azalış; %7,94 ile suyun toplanması, arıtılması ve dağıtılması, %3,49 ile </w:t>
      </w:r>
      <w:proofErr w:type="gramStart"/>
      <w:r w:rsidRPr="00B2376A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B2376A">
        <w:rPr>
          <w:rFonts w:ascii="Times New Roman" w:hAnsi="Times New Roman" w:cs="Times New Roman"/>
          <w:sz w:val="24"/>
          <w:szCs w:val="24"/>
        </w:rPr>
        <w:t xml:space="preserve"> ve kağıt ürünleri, %2,76 ile 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metaller olarak gerçekleşti. Buna karşılık temel eczacılık ürünleri ve müstahzarları %25,22, tütün ürünleri %25,17, diğer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madencilik ve taşocakçılığı ürünleri %16,78 ile endekslerin en fazla arttığı alt sektörler oldu.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lastRenderedPageBreak/>
        <w:t>Sektörlere göre Yİ-ÜFE yıllık değişim oranları (%), Aralık 2019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14975" cy="397192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6A" w:rsidRPr="00B2376A" w:rsidRDefault="00B2376A" w:rsidP="00B2376A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2376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Aylık en yüksek azalış %3,83 ile diğer ulaşım araçlarında gerçekleşti;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t xml:space="preserve">Aylık en fazla azalış; %3,83 ile diğer ulaşım araçları, %0,88 ile elektrik, gaz üretim ve dağıtımı, %0,59 ile suyun </w:t>
      </w:r>
      <w:proofErr w:type="gramStart"/>
      <w:r w:rsidRPr="00B2376A">
        <w:rPr>
          <w:rFonts w:ascii="Times New Roman" w:hAnsi="Times New Roman" w:cs="Times New Roman"/>
          <w:sz w:val="24"/>
          <w:szCs w:val="24"/>
        </w:rPr>
        <w:t>toplanması,arıtılması</w:t>
      </w:r>
      <w:proofErr w:type="gramEnd"/>
      <w:r w:rsidRPr="00B2376A">
        <w:rPr>
          <w:rFonts w:ascii="Times New Roman" w:hAnsi="Times New Roman" w:cs="Times New Roman"/>
          <w:sz w:val="24"/>
          <w:szCs w:val="24"/>
        </w:rPr>
        <w:t xml:space="preserve"> ve dağıtılması olarak gerçekleşti. Buna karşılık tütün ürünleri %3,31, kok ve rafine petrol ürünleri %2,01, gıda ürünleri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76A">
        <w:rPr>
          <w:rFonts w:ascii="Times New Roman" w:hAnsi="Times New Roman" w:cs="Times New Roman"/>
          <w:sz w:val="24"/>
          <w:szCs w:val="24"/>
        </w:rPr>
        <w:t>%1,83 ile endekslerin en fazla arttığı alt sektörler oldu.</w:t>
      </w: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</w:p>
    <w:p w:rsid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 w:rsidRPr="00B2376A">
        <w:rPr>
          <w:rFonts w:ascii="Times New Roman" w:hAnsi="Times New Roman" w:cs="Times New Roman"/>
          <w:sz w:val="24"/>
          <w:szCs w:val="24"/>
        </w:rPr>
        <w:lastRenderedPageBreak/>
        <w:t>Sektörlere göre Yİ-ÜFE aylık değişim oranları (%), Aralık 2019</w:t>
      </w:r>
    </w:p>
    <w:p w:rsidR="00B2376A" w:rsidRPr="00B2376A" w:rsidRDefault="00B2376A" w:rsidP="00B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29075" cy="3943350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76A" w:rsidRPr="00B2376A" w:rsidSect="003A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76A"/>
    <w:rsid w:val="003A76D4"/>
    <w:rsid w:val="00B2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6D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2020-01-16T08:51:00Z</dcterms:created>
  <dcterms:modified xsi:type="dcterms:W3CDTF">2020-01-16T08:56:00Z</dcterms:modified>
</cp:coreProperties>
</file>