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4A" w:rsidRPr="0092484A" w:rsidRDefault="0092484A" w:rsidP="0092484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2484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Bitkisel Ürün Fiyatları ve Üretim Değeri, 2019</w:t>
      </w:r>
    </w:p>
    <w:p w:rsidR="0092484A" w:rsidRP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2484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Tahıllar ve diğer bitkisel ürünlerden nohut fiyatı yıllık %29,04 azalış gösterdi</w:t>
      </w:r>
    </w:p>
    <w:p w:rsidR="0092484A" w:rsidRPr="0092484A" w:rsidRDefault="0092484A" w:rsidP="0092484A">
      <w:pPr>
        <w:rPr>
          <w:rFonts w:ascii="Times New Roman" w:hAnsi="Times New Roman" w:cs="Times New Roman"/>
          <w:sz w:val="24"/>
          <w:szCs w:val="24"/>
        </w:rPr>
      </w:pPr>
      <w:r w:rsidRPr="0092484A">
        <w:rPr>
          <w:rFonts w:ascii="Times New Roman" w:hAnsi="Times New Roman" w:cs="Times New Roman"/>
          <w:sz w:val="24"/>
          <w:szCs w:val="24"/>
        </w:rPr>
        <w:t>2019 yılında bir önceki yıla göre en az artış %20,95 ile mercimek (kırmızı) fiyatında gerçekleşti. Tahıllar ve diğer bitkisel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4A">
        <w:rPr>
          <w:rFonts w:ascii="Times New Roman" w:hAnsi="Times New Roman" w:cs="Times New Roman"/>
          <w:sz w:val="24"/>
          <w:szCs w:val="24"/>
        </w:rPr>
        <w:t>ürünlere ait fiyatlarda bir önceki yıla göre en fazla artışın olduğu ürünler ise, %25,98 ile buğday (diğer), %33,88 ile fasulye (kuru)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4A">
        <w:rPr>
          <w:rFonts w:ascii="Times New Roman" w:hAnsi="Times New Roman" w:cs="Times New Roman"/>
          <w:sz w:val="24"/>
          <w:szCs w:val="24"/>
        </w:rPr>
        <w:t>ve %79,97 ile patates (diğer) oldu.</w:t>
      </w:r>
    </w:p>
    <w:p w:rsidR="0092484A" w:rsidRP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2484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Sebzelerden domates (sofralık) fiyatı bir önceki yıla göre %3,27 artış gösterdi</w:t>
      </w:r>
    </w:p>
    <w:p w:rsidR="0092484A" w:rsidRPr="0092484A" w:rsidRDefault="0092484A" w:rsidP="0092484A">
      <w:pPr>
        <w:rPr>
          <w:rFonts w:ascii="Times New Roman" w:hAnsi="Times New Roman" w:cs="Times New Roman"/>
          <w:sz w:val="24"/>
          <w:szCs w:val="24"/>
        </w:rPr>
      </w:pPr>
      <w:r w:rsidRPr="0092484A">
        <w:rPr>
          <w:rFonts w:ascii="Times New Roman" w:hAnsi="Times New Roman" w:cs="Times New Roman"/>
          <w:sz w:val="24"/>
          <w:szCs w:val="24"/>
        </w:rPr>
        <w:t>Sebzelerden 2019 yılında bir önceki yıla göre patlıcan fiyatında %30,92 ve soğan (kuru) fiyatında %37,96 artış gerçekleşti.</w:t>
      </w:r>
    </w:p>
    <w:p w:rsidR="0092484A" w:rsidRPr="0092484A" w:rsidRDefault="0092484A" w:rsidP="0092484A">
      <w:pPr>
        <w:rPr>
          <w:rFonts w:ascii="Times New Roman" w:hAnsi="Times New Roman" w:cs="Times New Roman"/>
          <w:sz w:val="24"/>
          <w:szCs w:val="24"/>
        </w:rPr>
      </w:pPr>
      <w:r w:rsidRPr="0092484A">
        <w:rPr>
          <w:rFonts w:ascii="Times New Roman" w:hAnsi="Times New Roman" w:cs="Times New Roman"/>
          <w:sz w:val="24"/>
          <w:szCs w:val="24"/>
        </w:rPr>
        <w:t>Buna karşılık sebzeler grubunda bir önceki yıla göre en fazla artış gösteren ürünler ise %42,51 ile karnabahar, %54,54 ile biber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4A">
        <w:rPr>
          <w:rFonts w:ascii="Times New Roman" w:hAnsi="Times New Roman" w:cs="Times New Roman"/>
          <w:sz w:val="24"/>
          <w:szCs w:val="24"/>
        </w:rPr>
        <w:t>(sivri) ve %70,88 ile sarımsak (kuru) oldu.</w:t>
      </w:r>
    </w:p>
    <w:p w:rsidR="0092484A" w:rsidRP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2484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Meyveler, içecek ve baharat bitkilerinden zeytin (sofralık) fiyatında yıllık %3,16 artış oldu</w:t>
      </w:r>
    </w:p>
    <w:p w:rsidR="0092484A" w:rsidRPr="0092484A" w:rsidRDefault="0092484A" w:rsidP="0092484A">
      <w:pPr>
        <w:rPr>
          <w:rFonts w:ascii="Times New Roman" w:hAnsi="Times New Roman" w:cs="Times New Roman"/>
          <w:sz w:val="24"/>
          <w:szCs w:val="24"/>
        </w:rPr>
      </w:pPr>
      <w:r w:rsidRPr="0092484A">
        <w:rPr>
          <w:rFonts w:ascii="Times New Roman" w:hAnsi="Times New Roman" w:cs="Times New Roman"/>
          <w:sz w:val="24"/>
          <w:szCs w:val="24"/>
        </w:rPr>
        <w:t>Meyveler, içecek ve baharat bitkilerinden, 2019 yılında bir önceki yıla göre en az artış gösteren ürünler sırasıyla, %19,49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4A">
        <w:rPr>
          <w:rFonts w:ascii="Times New Roman" w:hAnsi="Times New Roman" w:cs="Times New Roman"/>
          <w:sz w:val="24"/>
          <w:szCs w:val="24"/>
        </w:rPr>
        <w:t>limon, %20,58 ile üzüm (sofralık çekirdekli) oldu. Bir önceki yıla göre en fazla artış ise %36,55 ile muz ve %52,26 ile fındık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4A">
        <w:rPr>
          <w:rFonts w:ascii="Times New Roman" w:hAnsi="Times New Roman" w:cs="Times New Roman"/>
          <w:sz w:val="24"/>
          <w:szCs w:val="24"/>
        </w:rPr>
        <w:t>ürünlerinde gerçekleşti.</w:t>
      </w:r>
    </w:p>
    <w:p w:rsidR="00840C11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2484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Seçilmiş bitkisel ürün fiyatları ve yıllık değişim oranları, 2019</w:t>
      </w:r>
    </w:p>
    <w:p w:rsid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30938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92484A" w:rsidRP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2484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Tahıllar ve diğer bitkisel ürünlerin üretim değerinde yıllık %24,65 artış gerçekleşti</w:t>
      </w:r>
    </w:p>
    <w:p w:rsidR="0092484A" w:rsidRPr="0092484A" w:rsidRDefault="0092484A" w:rsidP="00924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4A">
        <w:rPr>
          <w:rFonts w:ascii="Times New Roman" w:hAnsi="Times New Roman" w:cs="Times New Roman"/>
          <w:color w:val="000000" w:themeColor="text1"/>
          <w:sz w:val="24"/>
          <w:szCs w:val="24"/>
        </w:rPr>
        <w:t>2019 yılında bir önceki yıla göre tahıllar ve diğer bitkisel ürünler değeri %24,65 artışla 77,55 milyar TL, meyveler, içecek ve baharat bitkileri üretim değeri %22,15 artışla 67,83 milyar TL ve sebzelerin üretim değeri ise %21,87 artışla 50,45 milyar TL oldu.</w:t>
      </w:r>
    </w:p>
    <w:p w:rsidR="0092484A" w:rsidRP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2484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Gruplara göre bitkisel üretim değeri ve yıllık değişim oranları, 2019</w:t>
      </w:r>
    </w:p>
    <w:p w:rsid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2484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Değer (Milyar TL)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                                                    </w:t>
      </w:r>
      <w:r w:rsidRPr="0092484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Değişim oranı (%)</w:t>
      </w:r>
    </w:p>
    <w:p w:rsid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090173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84A" w:rsidRPr="0092484A" w:rsidRDefault="0092484A" w:rsidP="0092484A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sectPr w:rsidR="0092484A" w:rsidRPr="0092484A" w:rsidSect="0084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84A"/>
    <w:rsid w:val="00840C11"/>
    <w:rsid w:val="0092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1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4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2020-03-23T13:31:00Z</dcterms:created>
  <dcterms:modified xsi:type="dcterms:W3CDTF">2020-03-23T13:33:00Z</dcterms:modified>
</cp:coreProperties>
</file>