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D8F23" w14:textId="45F8E20B" w:rsidR="00A502B9" w:rsidRDefault="00A502B9" w:rsidP="001051BC">
      <w:pPr>
        <w:spacing w:line="317" w:lineRule="exact"/>
        <w:jc w:val="both"/>
        <w:rPr>
          <w:rFonts w:ascii="Arial" w:hAnsi="Arial" w:cs="Arial"/>
          <w:color w:val="000000" w:themeColor="text1"/>
          <w:sz w:val="24"/>
          <w:szCs w:val="24"/>
          <w:lang w:eastAsia="tr-TR" w:bidi="tr-TR"/>
        </w:rPr>
      </w:pPr>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A502B9" w:rsidRPr="00A502B9" w14:paraId="76DCA900" w14:textId="77777777" w:rsidTr="00A502B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502B9" w:rsidRPr="00A502B9" w14:paraId="74FAA4AC"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127A48E" w14:textId="77777777" w:rsidR="00A502B9" w:rsidRPr="00A502B9" w:rsidRDefault="00A502B9" w:rsidP="00A502B9">
                  <w:pPr>
                    <w:spacing w:after="0" w:line="240" w:lineRule="atLeast"/>
                    <w:rPr>
                      <w:rFonts w:ascii="Times New Roman" w:eastAsia="Times New Roman" w:hAnsi="Times New Roman" w:cs="Times New Roman"/>
                      <w:sz w:val="24"/>
                      <w:szCs w:val="24"/>
                      <w:lang w:eastAsia="tr-TR"/>
                    </w:rPr>
                  </w:pPr>
                  <w:r w:rsidRPr="00A502B9">
                    <w:rPr>
                      <w:rFonts w:ascii="Arial" w:eastAsia="Times New Roman" w:hAnsi="Arial" w:cs="Arial"/>
                      <w:sz w:val="16"/>
                      <w:szCs w:val="16"/>
                      <w:lang w:eastAsia="tr-TR"/>
                    </w:rPr>
                    <w:t>30 Aralık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8E0B547" w14:textId="77777777" w:rsidR="00A502B9" w:rsidRPr="00A502B9" w:rsidRDefault="00A502B9" w:rsidP="00A502B9">
                  <w:pPr>
                    <w:spacing w:after="0" w:line="240" w:lineRule="atLeast"/>
                    <w:jc w:val="center"/>
                    <w:rPr>
                      <w:rFonts w:ascii="Times New Roman" w:eastAsia="Times New Roman" w:hAnsi="Times New Roman" w:cs="Times New Roman"/>
                      <w:sz w:val="24"/>
                      <w:szCs w:val="24"/>
                      <w:lang w:eastAsia="tr-TR"/>
                    </w:rPr>
                  </w:pPr>
                  <w:r w:rsidRPr="00A502B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F972887" w14:textId="77777777" w:rsidR="00A502B9" w:rsidRPr="00A502B9" w:rsidRDefault="00A502B9" w:rsidP="00A502B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502B9">
                    <w:rPr>
                      <w:rFonts w:ascii="Arial" w:eastAsia="Times New Roman" w:hAnsi="Arial" w:cs="Arial"/>
                      <w:sz w:val="16"/>
                      <w:szCs w:val="16"/>
                      <w:lang w:eastAsia="tr-TR"/>
                    </w:rPr>
                    <w:t>Sayı : 31350</w:t>
                  </w:r>
                  <w:proofErr w:type="gramEnd"/>
                </w:p>
              </w:tc>
            </w:tr>
            <w:tr w:rsidR="00A502B9" w:rsidRPr="00A502B9" w14:paraId="77A59918" w14:textId="77777777">
              <w:trPr>
                <w:trHeight w:val="480"/>
                <w:jc w:val="center"/>
              </w:trPr>
              <w:tc>
                <w:tcPr>
                  <w:tcW w:w="8789" w:type="dxa"/>
                  <w:gridSpan w:val="3"/>
                  <w:tcMar>
                    <w:top w:w="0" w:type="dxa"/>
                    <w:left w:w="108" w:type="dxa"/>
                    <w:bottom w:w="0" w:type="dxa"/>
                    <w:right w:w="108" w:type="dxa"/>
                  </w:tcMar>
                  <w:vAlign w:val="center"/>
                  <w:hideMark/>
                </w:tcPr>
                <w:p w14:paraId="4E8C4E53" w14:textId="77777777" w:rsidR="00A502B9" w:rsidRPr="00A502B9" w:rsidRDefault="00A502B9" w:rsidP="00A502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2B9">
                    <w:rPr>
                      <w:rFonts w:ascii="Arial" w:eastAsia="Times New Roman" w:hAnsi="Arial" w:cs="Arial"/>
                      <w:b/>
                      <w:bCs/>
                      <w:color w:val="000080"/>
                      <w:sz w:val="18"/>
                      <w:szCs w:val="18"/>
                      <w:lang w:eastAsia="tr-TR"/>
                    </w:rPr>
                    <w:t>TEBLİĞ</w:t>
                  </w:r>
                </w:p>
              </w:tc>
            </w:tr>
            <w:tr w:rsidR="00A502B9" w:rsidRPr="00A502B9" w14:paraId="7C81D373" w14:textId="77777777">
              <w:trPr>
                <w:trHeight w:val="480"/>
                <w:jc w:val="center"/>
              </w:trPr>
              <w:tc>
                <w:tcPr>
                  <w:tcW w:w="8789" w:type="dxa"/>
                  <w:gridSpan w:val="3"/>
                  <w:tcMar>
                    <w:top w:w="0" w:type="dxa"/>
                    <w:left w:w="108" w:type="dxa"/>
                    <w:bottom w:w="0" w:type="dxa"/>
                    <w:right w:w="108" w:type="dxa"/>
                  </w:tcMar>
                  <w:vAlign w:val="center"/>
                  <w:hideMark/>
                </w:tcPr>
                <w:p w14:paraId="26EF30D8" w14:textId="77777777" w:rsidR="00A502B9" w:rsidRPr="00A502B9" w:rsidRDefault="00A502B9" w:rsidP="00A502B9">
                  <w:pPr>
                    <w:spacing w:after="0" w:line="240" w:lineRule="atLeast"/>
                    <w:ind w:firstLine="566"/>
                    <w:jc w:val="both"/>
                    <w:rPr>
                      <w:rFonts w:ascii="Times New Roman" w:eastAsia="Times New Roman" w:hAnsi="Times New Roman" w:cs="Times New Roman"/>
                      <w:u w:val="single"/>
                      <w:lang w:eastAsia="tr-TR"/>
                    </w:rPr>
                  </w:pPr>
                  <w:r w:rsidRPr="00A502B9">
                    <w:rPr>
                      <w:rFonts w:ascii="Times New Roman" w:eastAsia="Times New Roman" w:hAnsi="Times New Roman" w:cs="Times New Roman"/>
                      <w:sz w:val="18"/>
                      <w:szCs w:val="18"/>
                      <w:u w:val="single"/>
                      <w:lang w:eastAsia="tr-TR"/>
                    </w:rPr>
                    <w:t>Ticaret Bakanlığından:</w:t>
                  </w:r>
                </w:p>
                <w:p w14:paraId="4131A383" w14:textId="77777777" w:rsidR="00A502B9" w:rsidRPr="00A502B9" w:rsidRDefault="00A502B9" w:rsidP="00A502B9">
                  <w:pPr>
                    <w:spacing w:after="0" w:line="240" w:lineRule="atLeast"/>
                    <w:jc w:val="center"/>
                    <w:rPr>
                      <w:rFonts w:ascii="Times New Roman" w:eastAsia="Times New Roman" w:hAnsi="Times New Roman" w:cs="Times New Roman"/>
                      <w:b/>
                      <w:bCs/>
                      <w:sz w:val="19"/>
                      <w:szCs w:val="19"/>
                      <w:lang w:eastAsia="tr-TR"/>
                    </w:rPr>
                  </w:pPr>
                  <w:r w:rsidRPr="00A502B9">
                    <w:rPr>
                      <w:rFonts w:ascii="Times New Roman" w:eastAsia="Times New Roman" w:hAnsi="Times New Roman" w:cs="Times New Roman"/>
                      <w:b/>
                      <w:bCs/>
                      <w:sz w:val="18"/>
                      <w:szCs w:val="18"/>
                      <w:lang w:eastAsia="tr-TR"/>
                    </w:rPr>
                    <w:t>BAZI TEKSTİL, KONFEKSİYON VE DERİ ÜRÜNLERİNİN DENETİMİNE</w:t>
                  </w:r>
                </w:p>
                <w:p w14:paraId="285AB8A6" w14:textId="77777777" w:rsidR="00A502B9" w:rsidRPr="00A502B9" w:rsidRDefault="00A502B9" w:rsidP="00A502B9">
                  <w:pPr>
                    <w:spacing w:after="0" w:line="240" w:lineRule="atLeast"/>
                    <w:jc w:val="center"/>
                    <w:rPr>
                      <w:rFonts w:ascii="Times New Roman" w:eastAsia="Times New Roman" w:hAnsi="Times New Roman" w:cs="Times New Roman"/>
                      <w:b/>
                      <w:bCs/>
                      <w:sz w:val="19"/>
                      <w:szCs w:val="19"/>
                      <w:lang w:eastAsia="tr-TR"/>
                    </w:rPr>
                  </w:pPr>
                  <w:r w:rsidRPr="00A502B9">
                    <w:rPr>
                      <w:rFonts w:ascii="Times New Roman" w:eastAsia="Times New Roman" w:hAnsi="Times New Roman" w:cs="Times New Roman"/>
                      <w:b/>
                      <w:bCs/>
                      <w:sz w:val="18"/>
                      <w:szCs w:val="18"/>
                      <w:lang w:eastAsia="tr-TR"/>
                    </w:rPr>
                    <w:t>İLİŞKİN TEBLİĞ (ÜRÜN GÜVENLİĞİ VE DENETİMİ: 2021/18)’DE</w:t>
                  </w:r>
                </w:p>
                <w:p w14:paraId="3B6A8CE6" w14:textId="77777777" w:rsidR="00A502B9" w:rsidRPr="00A502B9" w:rsidRDefault="00A502B9" w:rsidP="00A502B9">
                  <w:pPr>
                    <w:spacing w:after="0" w:line="240" w:lineRule="atLeast"/>
                    <w:jc w:val="center"/>
                    <w:rPr>
                      <w:rFonts w:ascii="Times New Roman" w:eastAsia="Times New Roman" w:hAnsi="Times New Roman" w:cs="Times New Roman"/>
                      <w:b/>
                      <w:bCs/>
                      <w:sz w:val="19"/>
                      <w:szCs w:val="19"/>
                      <w:lang w:eastAsia="tr-TR"/>
                    </w:rPr>
                  </w:pPr>
                  <w:r w:rsidRPr="00A502B9">
                    <w:rPr>
                      <w:rFonts w:ascii="Times New Roman" w:eastAsia="Times New Roman" w:hAnsi="Times New Roman" w:cs="Times New Roman"/>
                      <w:b/>
                      <w:bCs/>
                      <w:sz w:val="18"/>
                      <w:szCs w:val="18"/>
                      <w:lang w:eastAsia="tr-TR"/>
                    </w:rPr>
                    <w:t>DEĞİŞİKLİK YAPILMASINA DAİR TEBLİĞ</w:t>
                  </w:r>
                </w:p>
                <w:p w14:paraId="01AC302C" w14:textId="77777777" w:rsidR="00A502B9" w:rsidRPr="00A502B9" w:rsidRDefault="00A502B9" w:rsidP="00A502B9">
                  <w:pPr>
                    <w:spacing w:after="0" w:line="240" w:lineRule="atLeast"/>
                    <w:jc w:val="center"/>
                    <w:rPr>
                      <w:rFonts w:ascii="Times New Roman" w:eastAsia="Times New Roman" w:hAnsi="Times New Roman" w:cs="Times New Roman"/>
                      <w:b/>
                      <w:bCs/>
                      <w:sz w:val="19"/>
                      <w:szCs w:val="19"/>
                      <w:lang w:eastAsia="tr-TR"/>
                    </w:rPr>
                  </w:pPr>
                  <w:r w:rsidRPr="00A502B9">
                    <w:rPr>
                      <w:rFonts w:ascii="Times New Roman" w:eastAsia="Times New Roman" w:hAnsi="Times New Roman" w:cs="Times New Roman"/>
                      <w:b/>
                      <w:bCs/>
                      <w:sz w:val="18"/>
                      <w:szCs w:val="18"/>
                      <w:lang w:eastAsia="tr-TR"/>
                    </w:rPr>
                    <w:t>(ÜRÜN GÜVENLİĞİ VE DENETİMİ: 2021/26)</w:t>
                  </w:r>
                </w:p>
                <w:p w14:paraId="45C0A894" w14:textId="77777777" w:rsidR="00A502B9" w:rsidRPr="00A502B9" w:rsidRDefault="00A502B9" w:rsidP="00A502B9">
                  <w:pPr>
                    <w:spacing w:after="0" w:line="240" w:lineRule="atLeast"/>
                    <w:jc w:val="center"/>
                    <w:rPr>
                      <w:rFonts w:ascii="Times New Roman" w:eastAsia="Times New Roman" w:hAnsi="Times New Roman" w:cs="Times New Roman"/>
                      <w:b/>
                      <w:bCs/>
                      <w:sz w:val="19"/>
                      <w:szCs w:val="19"/>
                      <w:lang w:eastAsia="tr-TR"/>
                    </w:rPr>
                  </w:pPr>
                  <w:r w:rsidRPr="00A502B9">
                    <w:rPr>
                      <w:rFonts w:ascii="Times New Roman" w:eastAsia="Times New Roman" w:hAnsi="Times New Roman" w:cs="Times New Roman"/>
                      <w:b/>
                      <w:bCs/>
                      <w:sz w:val="18"/>
                      <w:szCs w:val="18"/>
                      <w:lang w:eastAsia="tr-TR"/>
                    </w:rPr>
                    <w:t> </w:t>
                  </w:r>
                </w:p>
                <w:p w14:paraId="0B101023"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1 –</w:t>
                  </w:r>
                  <w:r w:rsidRPr="00A502B9">
                    <w:rPr>
                      <w:rFonts w:ascii="Times New Roman" w:eastAsia="Times New Roman" w:hAnsi="Times New Roman" w:cs="Times New Roman"/>
                      <w:sz w:val="18"/>
                      <w:szCs w:val="18"/>
                      <w:lang w:eastAsia="tr-TR"/>
                    </w:rPr>
                    <w:t xml:space="preserve"> 7/11/2020 tarihli ve 31297 sayılı Resmî </w:t>
                  </w:r>
                  <w:proofErr w:type="spellStart"/>
                  <w:r w:rsidRPr="00A502B9">
                    <w:rPr>
                      <w:rFonts w:ascii="Times New Roman" w:eastAsia="Times New Roman" w:hAnsi="Times New Roman" w:cs="Times New Roman"/>
                      <w:sz w:val="18"/>
                      <w:szCs w:val="18"/>
                      <w:lang w:eastAsia="tr-TR"/>
                    </w:rPr>
                    <w:t>Gazete’de</w:t>
                  </w:r>
                  <w:proofErr w:type="spellEnd"/>
                  <w:r w:rsidRPr="00A502B9">
                    <w:rPr>
                      <w:rFonts w:ascii="Times New Roman" w:eastAsia="Times New Roman" w:hAnsi="Times New Roman" w:cs="Times New Roman"/>
                      <w:sz w:val="18"/>
                      <w:szCs w:val="18"/>
                      <w:lang w:eastAsia="tr-TR"/>
                    </w:rPr>
                    <w:t xml:space="preserve"> yayımlanan Bazı Tekstil, Konfeksiyon ve Deri Ürünlerinin Denetimine İlişkin Tebliğ (Ürün Güvenliği ve Denetimi: 2021/18)’in 1 inci maddesinin birinci fıkrası aşağıdaki şekilde değiştirilmiştir.</w:t>
                  </w:r>
                </w:p>
                <w:p w14:paraId="0247B515"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 xml:space="preserve">“(1) Bu Tebliğin amacı, Ek-1’de belirtilen ürünlerin ithalatta insan sağlığı, can ve mal güvenliği, çevre ve tüketicinin korunması yönünden 23/6/2017 tarihli ve 30105 mükerrer sayılı Resmî </w:t>
                  </w:r>
                  <w:proofErr w:type="spellStart"/>
                  <w:r w:rsidRPr="00A502B9">
                    <w:rPr>
                      <w:rFonts w:ascii="Times New Roman" w:eastAsia="Times New Roman" w:hAnsi="Times New Roman" w:cs="Times New Roman"/>
                      <w:sz w:val="18"/>
                      <w:szCs w:val="18"/>
                      <w:lang w:eastAsia="tr-TR"/>
                    </w:rPr>
                    <w:t>Gazete’de</w:t>
                  </w:r>
                  <w:proofErr w:type="spellEnd"/>
                  <w:r w:rsidRPr="00A502B9">
                    <w:rPr>
                      <w:rFonts w:ascii="Times New Roman" w:eastAsia="Times New Roman" w:hAnsi="Times New Roman" w:cs="Times New Roman"/>
                      <w:sz w:val="18"/>
                      <w:szCs w:val="18"/>
                      <w:lang w:eastAsia="tr-TR"/>
                    </w:rPr>
                    <w:t xml:space="preserve"> yayımlanan Kimyasalların Kaydı, Değerlendirilmesi, İzni ve Kısıtlanması Hakkında Yönetmeliğe uygunluğunun denetlenmesine ilişkin usul ve esasları düzenlemektir.”</w:t>
                  </w:r>
                </w:p>
                <w:p w14:paraId="13FA9A1C"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2 –</w:t>
                  </w:r>
                  <w:r w:rsidRPr="00A502B9">
                    <w:rPr>
                      <w:rFonts w:ascii="Times New Roman" w:eastAsia="Times New Roman" w:hAnsi="Times New Roman" w:cs="Times New Roman"/>
                      <w:sz w:val="18"/>
                      <w:szCs w:val="18"/>
                      <w:lang w:eastAsia="tr-TR"/>
                    </w:rPr>
                    <w:t> Aynı Tebliğin 3 üncü maddesinin birinci fıkrasının (c) bendi aşağıdaki şekilde değiştirilmiş, (ç) bendi yürürlükten kaldırılmıştır.</w:t>
                  </w:r>
                </w:p>
                <w:p w14:paraId="0FF6CF7C"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“c) Denetim Birimi: Bakanlığın Bölge Müdürlüklerine bağlı ürün güvenliği denetimlerinden sorumlu Ticaret Denetmenleri Şube Müdürlüklerini ve Ticaret Denetmenleri Servislerini,”</w:t>
                  </w:r>
                </w:p>
                <w:p w14:paraId="0A829214"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3 –</w:t>
                  </w:r>
                  <w:r w:rsidRPr="00A502B9">
                    <w:rPr>
                      <w:rFonts w:ascii="Times New Roman" w:eastAsia="Times New Roman" w:hAnsi="Times New Roman" w:cs="Times New Roman"/>
                      <w:sz w:val="18"/>
                      <w:szCs w:val="18"/>
                      <w:lang w:eastAsia="tr-TR"/>
                    </w:rPr>
                    <w:t> Aynı Tebliğin 5 inci maddesinin üçüncü fıkrası yürürlükten kaldırılmış, dördüncü fıkrası aşağıdaki şekilde değiştirilmiştir.</w:t>
                  </w:r>
                </w:p>
                <w:p w14:paraId="4E2ACE6D"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“(4) Başvuru üzerine, TAREKS tarafından firmaya, ilgili denetim birimi nezdindeki işlemlerini takip edebilmesi amacıyla bir başvuru numarası verilir.”</w:t>
                  </w:r>
                </w:p>
                <w:p w14:paraId="5B3DF82C"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4 –</w:t>
                  </w:r>
                  <w:r w:rsidRPr="00A502B9">
                    <w:rPr>
                      <w:rFonts w:ascii="Times New Roman" w:eastAsia="Times New Roman" w:hAnsi="Times New Roman" w:cs="Times New Roman"/>
                      <w:sz w:val="18"/>
                      <w:szCs w:val="18"/>
                      <w:lang w:eastAsia="tr-TR"/>
                    </w:rPr>
                    <w:t xml:space="preserve"> Aynı Tebliğin 6 </w:t>
                  </w:r>
                  <w:proofErr w:type="spellStart"/>
                  <w:r w:rsidRPr="00A502B9">
                    <w:rPr>
                      <w:rFonts w:ascii="Times New Roman" w:eastAsia="Times New Roman" w:hAnsi="Times New Roman" w:cs="Times New Roman"/>
                      <w:sz w:val="18"/>
                      <w:szCs w:val="18"/>
                      <w:lang w:eastAsia="tr-TR"/>
                    </w:rPr>
                    <w:t>ncı</w:t>
                  </w:r>
                  <w:proofErr w:type="spellEnd"/>
                  <w:r w:rsidRPr="00A502B9">
                    <w:rPr>
                      <w:rFonts w:ascii="Times New Roman" w:eastAsia="Times New Roman" w:hAnsi="Times New Roman" w:cs="Times New Roman"/>
                      <w:sz w:val="18"/>
                      <w:szCs w:val="18"/>
                      <w:lang w:eastAsia="tr-TR"/>
                    </w:rPr>
                    <w:t xml:space="preserve"> maddesinin üçüncü fıkrası aşağıdaki şekilde değiştirilmiştir.</w:t>
                  </w:r>
                </w:p>
                <w:p w14:paraId="7366A23F"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 xml:space="preserve">“(3) </w:t>
                  </w:r>
                  <w:proofErr w:type="gramStart"/>
                  <w:r w:rsidRPr="00A502B9">
                    <w:rPr>
                      <w:rFonts w:ascii="Times New Roman" w:eastAsia="Times New Roman" w:hAnsi="Times New Roman" w:cs="Times New Roman"/>
                      <w:sz w:val="18"/>
                      <w:szCs w:val="18"/>
                      <w:lang w:eastAsia="tr-TR"/>
                    </w:rPr>
                    <w:t>29/9/2009</w:t>
                  </w:r>
                  <w:proofErr w:type="gramEnd"/>
                  <w:r w:rsidRPr="00A502B9">
                    <w:rPr>
                      <w:rFonts w:ascii="Times New Roman" w:eastAsia="Times New Roman" w:hAnsi="Times New Roman" w:cs="Times New Roman"/>
                      <w:sz w:val="18"/>
                      <w:szCs w:val="18"/>
                      <w:lang w:eastAsia="tr-TR"/>
                    </w:rPr>
                    <w:t xml:space="preserve"> tarihli ve 2009/15481 sayılı Bakanlar Kurulu Kararı eki 4458 Sayılı Gümrük Kanununun Bazı Maddelerinin Uygulanması Hakkındaki Kararın beşinci kısmında belirtilen eşyanın ithalatında TAREKS üzerinden başvuru yapılmaz, ithalat işlemleri 10 uncu maddeye göre sonuçlandırılır.”</w:t>
                  </w:r>
                </w:p>
                <w:p w14:paraId="436B4B2A"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5 –</w:t>
                  </w:r>
                  <w:r w:rsidRPr="00A502B9">
                    <w:rPr>
                      <w:rFonts w:ascii="Times New Roman" w:eastAsia="Times New Roman" w:hAnsi="Times New Roman" w:cs="Times New Roman"/>
                      <w:sz w:val="18"/>
                      <w:szCs w:val="18"/>
                      <w:lang w:eastAsia="tr-TR"/>
                    </w:rPr>
                    <w:t> Aynı Tebliğin 8 inci maddesinin üçüncü fıkrası yürürlükten kaldırılmış, aynı maddeye aşağıdaki fıkra eklenmiştir.</w:t>
                  </w:r>
                </w:p>
                <w:p w14:paraId="062F62E7"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 xml:space="preserve">“(6) </w:t>
                  </w:r>
                  <w:proofErr w:type="spellStart"/>
                  <w:r w:rsidRPr="00A502B9">
                    <w:rPr>
                      <w:rFonts w:ascii="Times New Roman" w:eastAsia="Times New Roman" w:hAnsi="Times New Roman" w:cs="Times New Roman"/>
                      <w:sz w:val="18"/>
                      <w:szCs w:val="18"/>
                      <w:lang w:eastAsia="tr-TR"/>
                    </w:rPr>
                    <w:t>TAREKS’e</w:t>
                  </w:r>
                  <w:proofErr w:type="spellEnd"/>
                  <w:r w:rsidRPr="00A502B9">
                    <w:rPr>
                      <w:rFonts w:ascii="Times New Roman" w:eastAsia="Times New Roman" w:hAnsi="Times New Roman" w:cs="Times New Roman"/>
                      <w:sz w:val="18"/>
                      <w:szCs w:val="18"/>
                      <w:lang w:eastAsia="tr-TR"/>
                    </w:rPr>
                    <w:t xml:space="preserve"> yüklenen, ancak ilgilisince düzenlenmediği anlaşılan test raporunun tespiti halinde, diğer şartlar uygun olsa dahi fiili denetim olumsuz olarak sonuçlandırılır ve sonuç </w:t>
                  </w:r>
                  <w:proofErr w:type="spellStart"/>
                  <w:r w:rsidRPr="00A502B9">
                    <w:rPr>
                      <w:rFonts w:ascii="Times New Roman" w:eastAsia="Times New Roman" w:hAnsi="Times New Roman" w:cs="Times New Roman"/>
                      <w:sz w:val="18"/>
                      <w:szCs w:val="18"/>
                      <w:lang w:eastAsia="tr-TR"/>
                    </w:rPr>
                    <w:t>TAREKS’te</w:t>
                  </w:r>
                  <w:proofErr w:type="spellEnd"/>
                  <w:r w:rsidRPr="00A502B9">
                    <w:rPr>
                      <w:rFonts w:ascii="Times New Roman" w:eastAsia="Times New Roman" w:hAnsi="Times New Roman" w:cs="Times New Roman"/>
                      <w:sz w:val="18"/>
                      <w:szCs w:val="18"/>
                      <w:lang w:eastAsia="tr-TR"/>
                    </w:rPr>
                    <w:t xml:space="preserve"> ilan edilir.”</w:t>
                  </w:r>
                </w:p>
                <w:p w14:paraId="62F1E6D2"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6 –</w:t>
                  </w:r>
                  <w:r w:rsidRPr="00A502B9">
                    <w:rPr>
                      <w:rFonts w:ascii="Times New Roman" w:eastAsia="Times New Roman" w:hAnsi="Times New Roman" w:cs="Times New Roman"/>
                      <w:sz w:val="18"/>
                      <w:szCs w:val="18"/>
                      <w:lang w:eastAsia="tr-TR"/>
                    </w:rPr>
                    <w:t> Aynı Tebliğin 10 uncu maddesinin üçüncü fıkrası aşağıdaki şekilde değiştirilmiştir.</w:t>
                  </w:r>
                </w:p>
                <w:p w14:paraId="7530FB40"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 xml:space="preserve">“(3) </w:t>
                  </w:r>
                  <w:proofErr w:type="gramStart"/>
                  <w:r w:rsidRPr="00A502B9">
                    <w:rPr>
                      <w:rFonts w:ascii="Times New Roman" w:eastAsia="Times New Roman" w:hAnsi="Times New Roman" w:cs="Times New Roman"/>
                      <w:sz w:val="18"/>
                      <w:szCs w:val="18"/>
                      <w:lang w:eastAsia="tr-TR"/>
                    </w:rPr>
                    <w:t>29/9/2009</w:t>
                  </w:r>
                  <w:proofErr w:type="gramEnd"/>
                  <w:r w:rsidRPr="00A502B9">
                    <w:rPr>
                      <w:rFonts w:ascii="Times New Roman" w:eastAsia="Times New Roman" w:hAnsi="Times New Roman" w:cs="Times New Roman"/>
                      <w:sz w:val="18"/>
                      <w:szCs w:val="18"/>
                      <w:lang w:eastAsia="tr-TR"/>
                    </w:rPr>
                    <w:t xml:space="preserve"> tarihli ve 2009/15481 sayılı Bakanlar Kurulu Kararı eki 4458 Sayılı Gümrük Kanununun Bazı Maddelerinin Uygulanması Hakkındaki Kararın beşinci kısmında belirtilen eşyanın ithalatında 24180099118115014436524 olarak belirlenen 23 haneli TAREKS referans numarası, gümrük beyannamesinin 44 numaralı hanesine kaydedilir.”</w:t>
                  </w:r>
                </w:p>
                <w:p w14:paraId="7323B4D7"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7 –</w:t>
                  </w:r>
                  <w:r w:rsidRPr="00A502B9">
                    <w:rPr>
                      <w:rFonts w:ascii="Times New Roman" w:eastAsia="Times New Roman" w:hAnsi="Times New Roman" w:cs="Times New Roman"/>
                      <w:sz w:val="18"/>
                      <w:szCs w:val="18"/>
                      <w:lang w:eastAsia="tr-TR"/>
                    </w:rPr>
                    <w:t> Aynı Tebliğin 15 inci maddesi aşağıdaki şekilde değiştirilmiştir.</w:t>
                  </w:r>
                </w:p>
                <w:p w14:paraId="3BDDA034"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w:t>
                  </w:r>
                  <w:r w:rsidRPr="00A502B9">
                    <w:rPr>
                      <w:rFonts w:ascii="Times New Roman" w:eastAsia="Times New Roman" w:hAnsi="Times New Roman" w:cs="Times New Roman"/>
                      <w:b/>
                      <w:bCs/>
                      <w:sz w:val="18"/>
                      <w:szCs w:val="18"/>
                      <w:lang w:eastAsia="tr-TR"/>
                    </w:rPr>
                    <w:t>MADDE 15 –</w:t>
                  </w:r>
                  <w:r w:rsidRPr="00A502B9">
                    <w:rPr>
                      <w:rFonts w:ascii="Times New Roman" w:eastAsia="Times New Roman" w:hAnsi="Times New Roman" w:cs="Times New Roman"/>
                      <w:sz w:val="18"/>
                      <w:szCs w:val="18"/>
                      <w:lang w:eastAsia="tr-TR"/>
                    </w:rPr>
                    <w:t> (1) Bu Tebliğ 1/3/2021 tarihinde yürürlüğe girer.”</w:t>
                  </w:r>
                </w:p>
                <w:p w14:paraId="4057CDB9"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8 –</w:t>
                  </w:r>
                  <w:r w:rsidRPr="00A502B9">
                    <w:rPr>
                      <w:rFonts w:ascii="Times New Roman" w:eastAsia="Times New Roman" w:hAnsi="Times New Roman" w:cs="Times New Roman"/>
                      <w:sz w:val="18"/>
                      <w:szCs w:val="18"/>
                      <w:lang w:eastAsia="tr-TR"/>
                    </w:rPr>
                    <w:t> Aynı Tebliğin ekinde yer alan Ek-1 ve Ek-2 ekteki şekilde değiştirilmiştir.</w:t>
                  </w:r>
                </w:p>
                <w:p w14:paraId="037BFC17"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9 –</w:t>
                  </w:r>
                  <w:r w:rsidRPr="00A502B9">
                    <w:rPr>
                      <w:rFonts w:ascii="Times New Roman" w:eastAsia="Times New Roman" w:hAnsi="Times New Roman" w:cs="Times New Roman"/>
                      <w:sz w:val="18"/>
                      <w:szCs w:val="18"/>
                      <w:lang w:eastAsia="tr-TR"/>
                    </w:rPr>
                    <w:t xml:space="preserve"> Bu Tebliğin 7 </w:t>
                  </w:r>
                  <w:proofErr w:type="spellStart"/>
                  <w:r w:rsidRPr="00A502B9">
                    <w:rPr>
                      <w:rFonts w:ascii="Times New Roman" w:eastAsia="Times New Roman" w:hAnsi="Times New Roman" w:cs="Times New Roman"/>
                      <w:sz w:val="18"/>
                      <w:szCs w:val="18"/>
                      <w:lang w:eastAsia="tr-TR"/>
                    </w:rPr>
                    <w:t>nci</w:t>
                  </w:r>
                  <w:proofErr w:type="spellEnd"/>
                  <w:r w:rsidRPr="00A502B9">
                    <w:rPr>
                      <w:rFonts w:ascii="Times New Roman" w:eastAsia="Times New Roman" w:hAnsi="Times New Roman" w:cs="Times New Roman"/>
                      <w:sz w:val="18"/>
                      <w:szCs w:val="18"/>
                      <w:lang w:eastAsia="tr-TR"/>
                    </w:rPr>
                    <w:t xml:space="preserve"> maddesi </w:t>
                  </w:r>
                  <w:proofErr w:type="gramStart"/>
                  <w:r w:rsidRPr="00A502B9">
                    <w:rPr>
                      <w:rFonts w:ascii="Times New Roman" w:eastAsia="Times New Roman" w:hAnsi="Times New Roman" w:cs="Times New Roman"/>
                      <w:sz w:val="18"/>
                      <w:szCs w:val="18"/>
                      <w:lang w:eastAsia="tr-TR"/>
                    </w:rPr>
                    <w:t>1/1/2021</w:t>
                  </w:r>
                  <w:proofErr w:type="gramEnd"/>
                  <w:r w:rsidRPr="00A502B9">
                    <w:rPr>
                      <w:rFonts w:ascii="Times New Roman" w:eastAsia="Times New Roman" w:hAnsi="Times New Roman" w:cs="Times New Roman"/>
                      <w:sz w:val="18"/>
                      <w:szCs w:val="18"/>
                      <w:lang w:eastAsia="tr-TR"/>
                    </w:rPr>
                    <w:t xml:space="preserve"> tarihinde, diğer maddeleri 1/3/2021 tarihinde yürürlüğe girer.</w:t>
                  </w:r>
                </w:p>
                <w:p w14:paraId="4682B594" w14:textId="77777777" w:rsidR="00A502B9" w:rsidRPr="00A502B9" w:rsidRDefault="00A502B9" w:rsidP="00A502B9">
                  <w:pPr>
                    <w:spacing w:after="0" w:line="240" w:lineRule="atLeast"/>
                    <w:ind w:firstLine="566"/>
                    <w:jc w:val="both"/>
                    <w:rPr>
                      <w:rFonts w:ascii="Times New Roman" w:eastAsia="Times New Roman" w:hAnsi="Times New Roman" w:cs="Times New Roman"/>
                      <w:sz w:val="19"/>
                      <w:szCs w:val="19"/>
                      <w:lang w:eastAsia="tr-TR"/>
                    </w:rPr>
                  </w:pPr>
                  <w:r w:rsidRPr="00A502B9">
                    <w:rPr>
                      <w:rFonts w:ascii="Times New Roman" w:eastAsia="Times New Roman" w:hAnsi="Times New Roman" w:cs="Times New Roman"/>
                      <w:b/>
                      <w:bCs/>
                      <w:sz w:val="18"/>
                      <w:szCs w:val="18"/>
                      <w:lang w:eastAsia="tr-TR"/>
                    </w:rPr>
                    <w:t>MADDE 10 –</w:t>
                  </w:r>
                  <w:r w:rsidRPr="00A502B9">
                    <w:rPr>
                      <w:rFonts w:ascii="Times New Roman" w:eastAsia="Times New Roman" w:hAnsi="Times New Roman" w:cs="Times New Roman"/>
                      <w:sz w:val="18"/>
                      <w:szCs w:val="18"/>
                      <w:lang w:eastAsia="tr-TR"/>
                    </w:rPr>
                    <w:t> Bu Tebliğ hükümlerini Ticaret Bakanı yürütür.</w:t>
                  </w:r>
                </w:p>
                <w:p w14:paraId="1F7CC396" w14:textId="77777777" w:rsidR="00A502B9" w:rsidRPr="00A502B9" w:rsidRDefault="00A502B9" w:rsidP="00A502B9">
                  <w:pPr>
                    <w:spacing w:after="0" w:line="240" w:lineRule="atLeast"/>
                    <w:jc w:val="center"/>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A502B9" w:rsidRPr="00A502B9" w14:paraId="051FC6E7" w14:textId="77777777">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10681CA6" w14:textId="77777777" w:rsidR="00A502B9" w:rsidRPr="00A502B9" w:rsidRDefault="00A502B9" w:rsidP="00A502B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02B9">
                          <w:rPr>
                            <w:rFonts w:ascii="Times New Roman" w:eastAsia="Times New Roman" w:hAnsi="Times New Roman" w:cs="Times New Roman"/>
                            <w:b/>
                            <w:bCs/>
                            <w:sz w:val="18"/>
                            <w:szCs w:val="18"/>
                            <w:lang w:eastAsia="tr-TR"/>
                          </w:rPr>
                          <w:t>Tebliğin Yayımlandığı Resmî Gazete’nin</w:t>
                        </w:r>
                      </w:p>
                    </w:tc>
                  </w:tr>
                  <w:tr w:rsidR="00A502B9" w:rsidRPr="00A502B9" w14:paraId="68C9FDC4" w14:textId="77777777">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14:paraId="2F1E410B" w14:textId="77777777" w:rsidR="00A502B9" w:rsidRPr="00A502B9" w:rsidRDefault="00A502B9" w:rsidP="00A502B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02B9">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14:paraId="36B21485" w14:textId="77777777" w:rsidR="00A502B9" w:rsidRPr="00A502B9" w:rsidRDefault="00A502B9" w:rsidP="00A502B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02B9">
                          <w:rPr>
                            <w:rFonts w:ascii="Times New Roman" w:eastAsia="Times New Roman" w:hAnsi="Times New Roman" w:cs="Times New Roman"/>
                            <w:b/>
                            <w:bCs/>
                            <w:sz w:val="18"/>
                            <w:szCs w:val="18"/>
                            <w:lang w:eastAsia="tr-TR"/>
                          </w:rPr>
                          <w:t>Sayısı</w:t>
                        </w:r>
                      </w:p>
                    </w:tc>
                  </w:tr>
                  <w:tr w:rsidR="00A502B9" w:rsidRPr="00A502B9" w14:paraId="275A9174" w14:textId="77777777">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94509" w14:textId="77777777" w:rsidR="00A502B9" w:rsidRPr="00A502B9" w:rsidRDefault="00A502B9" w:rsidP="00A502B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02B9">
                          <w:rPr>
                            <w:rFonts w:ascii="Times New Roman" w:eastAsia="Times New Roman" w:hAnsi="Times New Roman" w:cs="Times New Roman"/>
                            <w:sz w:val="18"/>
                            <w:szCs w:val="18"/>
                            <w:lang w:eastAsia="tr-TR"/>
                          </w:rPr>
                          <w:t>7/11/2020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14:paraId="6C7A3545" w14:textId="77777777" w:rsidR="00A502B9" w:rsidRPr="00A502B9" w:rsidRDefault="00A502B9" w:rsidP="00A502B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502B9">
                          <w:rPr>
                            <w:rFonts w:ascii="Times New Roman" w:eastAsia="Times New Roman" w:hAnsi="Times New Roman" w:cs="Times New Roman"/>
                            <w:sz w:val="18"/>
                            <w:szCs w:val="18"/>
                            <w:lang w:eastAsia="tr-TR"/>
                          </w:rPr>
                          <w:t>31297</w:t>
                        </w:r>
                      </w:p>
                    </w:tc>
                  </w:tr>
                </w:tbl>
                <w:p w14:paraId="588ACC81" w14:textId="77777777" w:rsidR="00A502B9" w:rsidRPr="00A502B9" w:rsidRDefault="00A502B9" w:rsidP="00A502B9">
                  <w:pPr>
                    <w:spacing w:after="0" w:line="240" w:lineRule="atLeast"/>
                    <w:jc w:val="center"/>
                    <w:rPr>
                      <w:rFonts w:ascii="Times New Roman" w:eastAsia="Times New Roman" w:hAnsi="Times New Roman" w:cs="Times New Roman"/>
                      <w:sz w:val="19"/>
                      <w:szCs w:val="19"/>
                      <w:lang w:eastAsia="tr-TR"/>
                    </w:rPr>
                  </w:pPr>
                  <w:r w:rsidRPr="00A502B9">
                    <w:rPr>
                      <w:rFonts w:ascii="Times New Roman" w:eastAsia="Times New Roman" w:hAnsi="Times New Roman" w:cs="Times New Roman"/>
                      <w:sz w:val="18"/>
                      <w:szCs w:val="18"/>
                      <w:lang w:eastAsia="tr-TR"/>
                    </w:rPr>
                    <w:t> </w:t>
                  </w:r>
                </w:p>
                <w:p w14:paraId="5FD467FF" w14:textId="77777777" w:rsidR="00A502B9" w:rsidRPr="00A502B9" w:rsidRDefault="001B63FC" w:rsidP="00A502B9">
                  <w:pPr>
                    <w:spacing w:after="0" w:line="240" w:lineRule="atLeast"/>
                    <w:rPr>
                      <w:rFonts w:ascii="Times New Roman" w:eastAsia="Times New Roman" w:hAnsi="Times New Roman" w:cs="Times New Roman"/>
                      <w:sz w:val="19"/>
                      <w:szCs w:val="19"/>
                      <w:lang w:eastAsia="tr-TR"/>
                    </w:rPr>
                  </w:pPr>
                  <w:hyperlink r:id="rId5" w:history="1">
                    <w:r w:rsidR="00A502B9" w:rsidRPr="00A502B9">
                      <w:rPr>
                        <w:rFonts w:ascii="Times New Roman" w:eastAsia="Times New Roman" w:hAnsi="Times New Roman" w:cs="Times New Roman"/>
                        <w:b/>
                        <w:bCs/>
                        <w:color w:val="800080"/>
                        <w:sz w:val="18"/>
                        <w:szCs w:val="18"/>
                        <w:u w:val="single"/>
                        <w:lang w:eastAsia="tr-TR"/>
                      </w:rPr>
                      <w:t>Ekleri için tıklayınız.</w:t>
                    </w:r>
                  </w:hyperlink>
                </w:p>
                <w:p w14:paraId="72A69A7E" w14:textId="77777777" w:rsidR="00A502B9" w:rsidRPr="00A502B9" w:rsidRDefault="00A502B9" w:rsidP="00A502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02B9">
                    <w:rPr>
                      <w:rFonts w:ascii="Arial" w:eastAsia="Times New Roman" w:hAnsi="Arial" w:cs="Arial"/>
                      <w:b/>
                      <w:bCs/>
                      <w:color w:val="000080"/>
                      <w:sz w:val="18"/>
                      <w:szCs w:val="18"/>
                      <w:lang w:eastAsia="tr-TR"/>
                    </w:rPr>
                    <w:t> </w:t>
                  </w:r>
                </w:p>
              </w:tc>
            </w:tr>
          </w:tbl>
          <w:p w14:paraId="1B99D066" w14:textId="77777777" w:rsidR="00A502B9" w:rsidRPr="00A502B9" w:rsidRDefault="00A502B9" w:rsidP="00A502B9">
            <w:pPr>
              <w:spacing w:after="0" w:line="240" w:lineRule="auto"/>
              <w:rPr>
                <w:rFonts w:ascii="Times New Roman" w:eastAsia="Times New Roman" w:hAnsi="Times New Roman" w:cs="Times New Roman"/>
                <w:sz w:val="24"/>
                <w:szCs w:val="24"/>
                <w:lang w:eastAsia="tr-TR"/>
              </w:rPr>
            </w:pPr>
          </w:p>
        </w:tc>
      </w:tr>
    </w:tbl>
    <w:p w14:paraId="0A4C5DF0" w14:textId="77777777" w:rsidR="00A502B9" w:rsidRPr="00A502B9" w:rsidRDefault="00A502B9" w:rsidP="00A502B9">
      <w:pPr>
        <w:spacing w:after="0" w:line="240" w:lineRule="auto"/>
        <w:jc w:val="center"/>
        <w:rPr>
          <w:rFonts w:ascii="Times New Roman" w:eastAsia="Times New Roman" w:hAnsi="Times New Roman" w:cs="Times New Roman"/>
          <w:color w:val="000000"/>
          <w:sz w:val="27"/>
          <w:szCs w:val="27"/>
          <w:lang w:eastAsia="tr-TR"/>
        </w:rPr>
      </w:pPr>
      <w:r w:rsidRPr="00A502B9">
        <w:rPr>
          <w:rFonts w:ascii="Times New Roman" w:eastAsia="Times New Roman" w:hAnsi="Times New Roman" w:cs="Times New Roman"/>
          <w:color w:val="000000"/>
          <w:sz w:val="27"/>
          <w:szCs w:val="27"/>
          <w:lang w:eastAsia="tr-TR"/>
        </w:rPr>
        <w:t> </w:t>
      </w:r>
    </w:p>
    <w:p w14:paraId="78049FE7" w14:textId="647764F1" w:rsidR="00A502B9" w:rsidRDefault="00A502B9" w:rsidP="001051BC">
      <w:pPr>
        <w:spacing w:line="317" w:lineRule="exact"/>
        <w:jc w:val="both"/>
        <w:rPr>
          <w:rFonts w:ascii="Arial" w:hAnsi="Arial" w:cs="Arial"/>
          <w:color w:val="000000" w:themeColor="text1"/>
          <w:sz w:val="24"/>
          <w:szCs w:val="24"/>
          <w:lang w:eastAsia="tr-TR" w:bidi="tr-TR"/>
        </w:rPr>
      </w:pPr>
    </w:p>
    <w:p w14:paraId="53684D7D" w14:textId="63718961" w:rsidR="00A502B9" w:rsidRDefault="00A502B9" w:rsidP="001051BC">
      <w:pPr>
        <w:spacing w:line="317" w:lineRule="exact"/>
        <w:jc w:val="both"/>
        <w:rPr>
          <w:rFonts w:ascii="Arial" w:hAnsi="Arial" w:cs="Arial"/>
          <w:color w:val="000000" w:themeColor="text1"/>
          <w:sz w:val="24"/>
          <w:szCs w:val="24"/>
          <w:lang w:eastAsia="tr-TR" w:bidi="tr-TR"/>
        </w:rPr>
      </w:pPr>
    </w:p>
    <w:p w14:paraId="15B02755" w14:textId="77777777" w:rsidR="00A502B9" w:rsidRPr="000C70F3" w:rsidRDefault="00A502B9" w:rsidP="001051BC">
      <w:pPr>
        <w:spacing w:line="317" w:lineRule="exact"/>
        <w:jc w:val="both"/>
        <w:rPr>
          <w:rFonts w:ascii="Arial" w:hAnsi="Arial" w:cs="Arial"/>
          <w:color w:val="000000" w:themeColor="text1"/>
          <w:sz w:val="24"/>
          <w:szCs w:val="24"/>
          <w:lang w:eastAsia="tr-TR" w:bidi="tr-TR"/>
        </w:rPr>
      </w:pPr>
    </w:p>
    <w:p w14:paraId="04DDA3CE" w14:textId="77777777" w:rsidR="00720B4B" w:rsidRDefault="00720B4B" w:rsidP="00E073F5">
      <w:pPr>
        <w:spacing w:after="0" w:line="240" w:lineRule="auto"/>
      </w:pPr>
    </w:p>
    <w:sectPr w:rsidR="00720B4B" w:rsidSect="00F55535">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6986"/>
    <w:multiLevelType w:val="multilevel"/>
    <w:tmpl w:val="0F5A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22025"/>
    <w:multiLevelType w:val="multilevel"/>
    <w:tmpl w:val="DBB6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20"/>
    <w:rsid w:val="00006DF7"/>
    <w:rsid w:val="000A07C2"/>
    <w:rsid w:val="000C70F3"/>
    <w:rsid w:val="001051BC"/>
    <w:rsid w:val="001B63FC"/>
    <w:rsid w:val="00267544"/>
    <w:rsid w:val="00355D74"/>
    <w:rsid w:val="0037704A"/>
    <w:rsid w:val="00720B4B"/>
    <w:rsid w:val="00A502B9"/>
    <w:rsid w:val="00D02117"/>
    <w:rsid w:val="00D94C4B"/>
    <w:rsid w:val="00DD403E"/>
    <w:rsid w:val="00E073F5"/>
    <w:rsid w:val="00E10120"/>
    <w:rsid w:val="00F55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E3E"/>
  <w15:chartTrackingRefBased/>
  <w15:docId w15:val="{9639136B-67D9-4811-B389-6E3A107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02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rsid w:val="001051BC"/>
    <w:rPr>
      <w:rFonts w:ascii="Times New Roman" w:eastAsia="Times New Roman" w:hAnsi="Times New Roman" w:cs="Times New Roman"/>
      <w:b w:val="0"/>
      <w:bCs w:val="0"/>
      <w:i w:val="0"/>
      <w:iCs w:val="0"/>
      <w:smallCaps w:val="0"/>
      <w:strike w:val="0"/>
      <w:u w:val="none"/>
    </w:rPr>
  </w:style>
  <w:style w:type="character" w:customStyle="1" w:styleId="Gvdemetni30">
    <w:name w:val="Gövde metni (3)"/>
    <w:basedOn w:val="Gvdemetni3"/>
    <w:rsid w:val="001051BC"/>
    <w:rPr>
      <w:rFonts w:ascii="Times New Roman" w:eastAsia="Times New Roman" w:hAnsi="Times New Roman" w:cs="Times New Roman"/>
      <w:b w:val="0"/>
      <w:bCs w:val="0"/>
      <w:i w:val="0"/>
      <w:iCs w:val="0"/>
      <w:smallCaps w:val="0"/>
      <w:strike w:val="0"/>
      <w:color w:val="00B0F0"/>
      <w:spacing w:val="0"/>
      <w:w w:val="100"/>
      <w:position w:val="0"/>
      <w:sz w:val="24"/>
      <w:szCs w:val="24"/>
      <w:u w:val="none"/>
      <w:lang w:val="en-US" w:eastAsia="en-US" w:bidi="en-US"/>
    </w:rPr>
  </w:style>
  <w:style w:type="character" w:customStyle="1" w:styleId="Gvdemetni5">
    <w:name w:val="Gövde metni (5)_"/>
    <w:basedOn w:val="VarsaylanParagrafYazTipi"/>
    <w:rsid w:val="001051BC"/>
    <w:rPr>
      <w:rFonts w:ascii="Times New Roman" w:eastAsia="Times New Roman" w:hAnsi="Times New Roman" w:cs="Times New Roman"/>
      <w:b/>
      <w:bCs/>
      <w:i/>
      <w:iCs/>
      <w:smallCaps w:val="0"/>
      <w:strike w:val="0"/>
      <w:sz w:val="24"/>
      <w:szCs w:val="24"/>
      <w:u w:val="none"/>
    </w:rPr>
  </w:style>
  <w:style w:type="character" w:customStyle="1" w:styleId="Gvdemetni50">
    <w:name w:val="Gövde metni (5)"/>
    <w:basedOn w:val="Gvdemetni5"/>
    <w:rsid w:val="001051BC"/>
    <w:rPr>
      <w:rFonts w:ascii="Times New Roman" w:eastAsia="Times New Roman" w:hAnsi="Times New Roman" w:cs="Times New Roman"/>
      <w:b/>
      <w:bCs/>
      <w:i/>
      <w:iCs/>
      <w:smallCaps w:val="0"/>
      <w:strike w:val="0"/>
      <w:color w:val="17365D"/>
      <w:spacing w:val="0"/>
      <w:w w:val="100"/>
      <w:position w:val="0"/>
      <w:sz w:val="24"/>
      <w:szCs w:val="24"/>
      <w:u w:val="none"/>
      <w:lang w:val="tr-TR" w:eastAsia="tr-TR" w:bidi="tr-TR"/>
    </w:rPr>
  </w:style>
  <w:style w:type="character" w:styleId="Kpr">
    <w:name w:val="Hyperlink"/>
    <w:basedOn w:val="VarsaylanParagrafYazTipi"/>
    <w:uiPriority w:val="99"/>
    <w:unhideWhenUsed/>
    <w:rsid w:val="00E073F5"/>
    <w:rPr>
      <w:color w:val="0563C1" w:themeColor="hyperlink"/>
      <w:u w:val="single"/>
    </w:rPr>
  </w:style>
  <w:style w:type="character" w:customStyle="1" w:styleId="UnresolvedMention">
    <w:name w:val="Unresolved Mention"/>
    <w:basedOn w:val="VarsaylanParagrafYazTipi"/>
    <w:uiPriority w:val="99"/>
    <w:semiHidden/>
    <w:unhideWhenUsed/>
    <w:rsid w:val="00E073F5"/>
    <w:rPr>
      <w:color w:val="605E5C"/>
      <w:shd w:val="clear" w:color="auto" w:fill="E1DFDD"/>
    </w:rPr>
  </w:style>
  <w:style w:type="character" w:styleId="zlenenKpr">
    <w:name w:val="FollowedHyperlink"/>
    <w:basedOn w:val="VarsaylanParagrafYazTipi"/>
    <w:uiPriority w:val="99"/>
    <w:semiHidden/>
    <w:unhideWhenUsed/>
    <w:rsid w:val="00D02117"/>
    <w:rPr>
      <w:color w:val="954F72" w:themeColor="followedHyperlink"/>
      <w:u w:val="single"/>
    </w:rPr>
  </w:style>
  <w:style w:type="character" w:customStyle="1" w:styleId="Balk1Char">
    <w:name w:val="Başlık 1 Char"/>
    <w:basedOn w:val="VarsaylanParagrafYazTipi"/>
    <w:link w:val="Balk1"/>
    <w:uiPriority w:val="9"/>
    <w:rsid w:val="00D02117"/>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DD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9446">
      <w:bodyDiv w:val="1"/>
      <w:marLeft w:val="0"/>
      <w:marRight w:val="0"/>
      <w:marTop w:val="0"/>
      <w:marBottom w:val="0"/>
      <w:divBdr>
        <w:top w:val="none" w:sz="0" w:space="0" w:color="auto"/>
        <w:left w:val="none" w:sz="0" w:space="0" w:color="auto"/>
        <w:bottom w:val="none" w:sz="0" w:space="0" w:color="auto"/>
        <w:right w:val="none" w:sz="0" w:space="0" w:color="auto"/>
      </w:divBdr>
    </w:div>
    <w:div w:id="958683473">
      <w:bodyDiv w:val="1"/>
      <w:marLeft w:val="0"/>
      <w:marRight w:val="0"/>
      <w:marTop w:val="0"/>
      <w:marBottom w:val="0"/>
      <w:divBdr>
        <w:top w:val="none" w:sz="0" w:space="0" w:color="auto"/>
        <w:left w:val="none" w:sz="0" w:space="0" w:color="auto"/>
        <w:bottom w:val="none" w:sz="0" w:space="0" w:color="auto"/>
        <w:right w:val="none" w:sz="0" w:space="0" w:color="auto"/>
      </w:divBdr>
    </w:div>
    <w:div w:id="11963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20/12/20201230-5-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Microsoft hesabı</cp:lastModifiedBy>
  <cp:revision>2</cp:revision>
  <dcterms:created xsi:type="dcterms:W3CDTF">2020-12-30T13:22:00Z</dcterms:created>
  <dcterms:modified xsi:type="dcterms:W3CDTF">2020-12-30T13:22:00Z</dcterms:modified>
</cp:coreProperties>
</file>